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AB6" w:rsidRDefault="00A42B0A" w:rsidP="002A1AB6">
      <w:pPr>
        <w:jc w:val="center"/>
        <w:rPr>
          <w:b/>
        </w:rPr>
      </w:pPr>
      <w:r>
        <w:rPr>
          <w:sz w:val="16"/>
          <w:szCs w:val="16"/>
        </w:rPr>
        <w:t xml:space="preserve"> </w:t>
      </w:r>
    </w:p>
    <w:p w:rsidR="002A1AB6" w:rsidRDefault="002A1AB6" w:rsidP="002A1AB6">
      <w:pPr>
        <w:jc w:val="center"/>
        <w:rPr>
          <w:sz w:val="20"/>
        </w:rPr>
      </w:pPr>
      <w:r>
        <w:rPr>
          <w:b/>
          <w:noProof/>
          <w:sz w:val="18"/>
          <w:szCs w:val="20"/>
          <w:lang w:eastAsia="ru-RU"/>
        </w:rPr>
        <w:drawing>
          <wp:inline distT="0" distB="0" distL="0" distR="0">
            <wp:extent cx="704850" cy="914400"/>
            <wp:effectExtent l="19050" t="0" r="0" b="0"/>
            <wp:docPr id="2" name="Рисунок 1"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рисунок"/>
                    <pic:cNvPicPr>
                      <a:picLocks noChangeAspect="1" noChangeArrowheads="1"/>
                    </pic:cNvPicPr>
                  </pic:nvPicPr>
                  <pic:blipFill>
                    <a:blip r:embed="rId5" cstate="print"/>
                    <a:srcRect/>
                    <a:stretch>
                      <a:fillRect/>
                    </a:stretch>
                  </pic:blipFill>
                  <pic:spPr bwMode="auto">
                    <a:xfrm>
                      <a:off x="0" y="0"/>
                      <a:ext cx="704850" cy="914400"/>
                    </a:xfrm>
                    <a:prstGeom prst="rect">
                      <a:avLst/>
                    </a:prstGeom>
                    <a:noFill/>
                    <a:ln w="9525">
                      <a:noFill/>
                      <a:miter lim="800000"/>
                      <a:headEnd/>
                      <a:tailEnd/>
                    </a:ln>
                  </pic:spPr>
                </pic:pic>
              </a:graphicData>
            </a:graphic>
          </wp:inline>
        </w:drawing>
      </w:r>
    </w:p>
    <w:p w:rsidR="002A1AB6" w:rsidRDefault="002A1AB6" w:rsidP="002A1AB6">
      <w:pPr>
        <w:jc w:val="center"/>
        <w:rPr>
          <w:sz w:val="20"/>
        </w:rPr>
      </w:pPr>
    </w:p>
    <w:p w:rsidR="002A1AB6" w:rsidRPr="00737B5A" w:rsidRDefault="002A1AB6" w:rsidP="002A1AB6">
      <w:pPr>
        <w:jc w:val="center"/>
      </w:pPr>
      <w:r w:rsidRPr="00737B5A">
        <w:t>АДМИНИСТРАЦИЯ МЕЖЕВСКОГО МУНИЦИПАЛЬНОГО РАЙОНА</w:t>
      </w:r>
    </w:p>
    <w:p w:rsidR="002A1AB6" w:rsidRPr="00737B5A" w:rsidRDefault="002A1AB6" w:rsidP="002A1AB6">
      <w:pPr>
        <w:jc w:val="center"/>
      </w:pPr>
      <w:r w:rsidRPr="00737B5A">
        <w:t>КОСТРОМСКОЙ ОБЛАСТИ</w:t>
      </w:r>
    </w:p>
    <w:p w:rsidR="002A1AB6" w:rsidRDefault="002A1AB6" w:rsidP="002A1AB6">
      <w:pPr>
        <w:jc w:val="center"/>
        <w:rPr>
          <w:b/>
          <w:sz w:val="20"/>
        </w:rPr>
      </w:pPr>
    </w:p>
    <w:p w:rsidR="002A1AB6" w:rsidRDefault="002A1AB6" w:rsidP="002A1AB6">
      <w:pPr>
        <w:jc w:val="center"/>
        <w:rPr>
          <w:b/>
        </w:rPr>
      </w:pPr>
      <w:r>
        <w:rPr>
          <w:b/>
        </w:rPr>
        <w:t>ПОСТАНОВЛЕНИЕ</w:t>
      </w:r>
    </w:p>
    <w:p w:rsidR="002A1AB6" w:rsidRDefault="002A1AB6" w:rsidP="002A1AB6">
      <w:pPr>
        <w:jc w:val="center"/>
      </w:pPr>
    </w:p>
    <w:p w:rsidR="002A1AB6" w:rsidRDefault="002A1AB6" w:rsidP="002A1AB6">
      <w:pPr>
        <w:jc w:val="center"/>
      </w:pPr>
      <w:r>
        <w:t>с. Георгиевское</w:t>
      </w:r>
    </w:p>
    <w:p w:rsidR="002A1AB6" w:rsidRDefault="002A1AB6" w:rsidP="002A1AB6">
      <w:pPr>
        <w:jc w:val="center"/>
      </w:pPr>
    </w:p>
    <w:p w:rsidR="002A1AB6" w:rsidRDefault="002A1AB6" w:rsidP="002A1AB6">
      <w:pPr>
        <w:jc w:val="center"/>
      </w:pPr>
      <w:r>
        <w:t>от «30» июня 2021 года № 88</w:t>
      </w:r>
    </w:p>
    <w:p w:rsidR="002A1AB6" w:rsidRDefault="002A1AB6" w:rsidP="002A1AB6">
      <w:pPr>
        <w:jc w:val="center"/>
      </w:pPr>
    </w:p>
    <w:p w:rsidR="002A1AB6" w:rsidRPr="003B0027" w:rsidRDefault="002A1AB6" w:rsidP="002A1AB6">
      <w:pPr>
        <w:tabs>
          <w:tab w:val="left" w:pos="4500"/>
        </w:tabs>
        <w:ind w:left="426" w:right="-143"/>
        <w:jc w:val="center"/>
        <w:rPr>
          <w:b/>
        </w:rPr>
      </w:pPr>
      <w:r w:rsidRPr="003B0027">
        <w:rPr>
          <w:b/>
        </w:rPr>
        <w:t xml:space="preserve">Об утверждении </w:t>
      </w:r>
      <w:r>
        <w:rPr>
          <w:rFonts w:eastAsia="SimSun"/>
          <w:b/>
          <w:kern w:val="2"/>
          <w:lang w:eastAsia="hi-IN" w:bidi="hi-IN"/>
        </w:rPr>
        <w:t>Местных нормативов градостроительного проектирования</w:t>
      </w:r>
      <w:r w:rsidRPr="003B0027">
        <w:rPr>
          <w:rFonts w:eastAsia="SimSun"/>
          <w:b/>
          <w:kern w:val="2"/>
          <w:lang w:eastAsia="hi-IN" w:bidi="hi-IN"/>
        </w:rPr>
        <w:t xml:space="preserve"> </w:t>
      </w:r>
      <w:proofErr w:type="spellStart"/>
      <w:r w:rsidRPr="003B0027">
        <w:rPr>
          <w:rFonts w:eastAsia="SimSun"/>
          <w:b/>
          <w:kern w:val="2"/>
          <w:lang w:eastAsia="hi-IN" w:bidi="hi-IN"/>
        </w:rPr>
        <w:t>Межевского</w:t>
      </w:r>
      <w:proofErr w:type="spellEnd"/>
      <w:r w:rsidRPr="003B0027">
        <w:rPr>
          <w:rFonts w:eastAsia="SimSun"/>
          <w:b/>
          <w:kern w:val="2"/>
          <w:lang w:eastAsia="hi-IN" w:bidi="hi-IN"/>
        </w:rPr>
        <w:t xml:space="preserve"> муниципального района Костромской области</w:t>
      </w:r>
    </w:p>
    <w:p w:rsidR="002A1AB6" w:rsidRPr="00C35F26" w:rsidRDefault="002A1AB6" w:rsidP="002A1AB6">
      <w:pPr>
        <w:jc w:val="center"/>
        <w:rPr>
          <w:b/>
        </w:rPr>
      </w:pPr>
    </w:p>
    <w:p w:rsidR="002A1AB6" w:rsidRPr="00821B17" w:rsidRDefault="002A1AB6" w:rsidP="002A1AB6">
      <w:pPr>
        <w:widowControl w:val="0"/>
        <w:tabs>
          <w:tab w:val="left" w:pos="708"/>
        </w:tabs>
        <w:ind w:right="-690" w:firstLine="709"/>
        <w:jc w:val="both"/>
        <w:rPr>
          <w:rFonts w:eastAsia="SimSun" w:cs="Mangal"/>
          <w:kern w:val="2"/>
          <w:lang w:eastAsia="hi-IN" w:bidi="hi-IN"/>
        </w:rPr>
      </w:pPr>
      <w:proofErr w:type="gramStart"/>
      <w:r w:rsidRPr="00821B17">
        <w:rPr>
          <w:rFonts w:eastAsia="SimSun"/>
          <w:kern w:val="2"/>
          <w:lang w:eastAsia="hi-IN" w:bidi="hi-IN"/>
        </w:rPr>
        <w:t xml:space="preserve">В целях совершенствования регионального законодательства о градостроительной деятельности, в  соответствии с Градостроительным кодексом Российской Федерации, Законом Костромской области от 26.04.2021 №83-7-ЗКО «О внесении изменений в отдельные законодательные акты Костромской области в части совершенствования законодательства о градостроительной деятельности и о признании утратившими силу некоторых законодательных  актов (положений законодательных актов) Костромской области», </w:t>
      </w:r>
      <w:r w:rsidRPr="00821B17">
        <w:rPr>
          <w:rFonts w:eastAsia="SimSun" w:cs="Mangal"/>
          <w:kern w:val="2"/>
          <w:lang w:eastAsia="hi-IN" w:bidi="hi-IN"/>
        </w:rPr>
        <w:t>руководствуясь статьей 32 Устава муниципа</w:t>
      </w:r>
      <w:r>
        <w:rPr>
          <w:rFonts w:eastAsia="SimSun" w:cs="Mangal"/>
          <w:kern w:val="2"/>
          <w:lang w:eastAsia="hi-IN" w:bidi="hi-IN"/>
        </w:rPr>
        <w:t xml:space="preserve">льного образования </w:t>
      </w:r>
      <w:proofErr w:type="spellStart"/>
      <w:r>
        <w:rPr>
          <w:rFonts w:eastAsia="SimSun" w:cs="Mangal"/>
          <w:kern w:val="2"/>
          <w:lang w:eastAsia="hi-IN" w:bidi="hi-IN"/>
        </w:rPr>
        <w:t>Межевской</w:t>
      </w:r>
      <w:proofErr w:type="spellEnd"/>
      <w:r w:rsidRPr="00821B17">
        <w:rPr>
          <w:rFonts w:eastAsia="SimSun" w:cs="Mangal"/>
          <w:kern w:val="2"/>
          <w:lang w:eastAsia="hi-IN" w:bidi="hi-IN"/>
        </w:rPr>
        <w:t xml:space="preserve"> муниципальный район Костромской</w:t>
      </w:r>
      <w:proofErr w:type="gramEnd"/>
      <w:r w:rsidRPr="00821B17">
        <w:rPr>
          <w:rFonts w:eastAsia="SimSun" w:cs="Mangal"/>
          <w:kern w:val="2"/>
          <w:lang w:eastAsia="hi-IN" w:bidi="hi-IN"/>
        </w:rPr>
        <w:t xml:space="preserve"> </w:t>
      </w:r>
      <w:r>
        <w:rPr>
          <w:rFonts w:eastAsia="SimSun" w:cs="Mangal"/>
          <w:kern w:val="2"/>
          <w:lang w:eastAsia="hi-IN" w:bidi="hi-IN"/>
        </w:rPr>
        <w:t xml:space="preserve">области, администрация </w:t>
      </w:r>
      <w:proofErr w:type="spellStart"/>
      <w:r>
        <w:rPr>
          <w:rFonts w:eastAsia="SimSun" w:cs="Mangal"/>
          <w:kern w:val="2"/>
          <w:lang w:eastAsia="hi-IN" w:bidi="hi-IN"/>
        </w:rPr>
        <w:t>Межев</w:t>
      </w:r>
      <w:r w:rsidRPr="00821B17">
        <w:rPr>
          <w:rFonts w:eastAsia="SimSun" w:cs="Mangal"/>
          <w:kern w:val="2"/>
          <w:lang w:eastAsia="hi-IN" w:bidi="hi-IN"/>
        </w:rPr>
        <w:t>ского</w:t>
      </w:r>
      <w:proofErr w:type="spellEnd"/>
      <w:r w:rsidRPr="00821B17">
        <w:rPr>
          <w:rFonts w:eastAsia="SimSun" w:cs="Mangal"/>
          <w:kern w:val="2"/>
          <w:lang w:eastAsia="hi-IN" w:bidi="hi-IN"/>
        </w:rPr>
        <w:t xml:space="preserve"> муниципального района</w:t>
      </w:r>
    </w:p>
    <w:p w:rsidR="002A1AB6" w:rsidRDefault="002A1AB6" w:rsidP="002A1AB6">
      <w:pPr>
        <w:widowControl w:val="0"/>
        <w:tabs>
          <w:tab w:val="left" w:pos="708"/>
        </w:tabs>
        <w:ind w:firstLine="709"/>
        <w:jc w:val="center"/>
        <w:rPr>
          <w:rFonts w:eastAsia="SimSun" w:cs="Mangal"/>
          <w:kern w:val="2"/>
          <w:lang w:eastAsia="hi-IN" w:bidi="hi-IN"/>
        </w:rPr>
      </w:pPr>
    </w:p>
    <w:p w:rsidR="002A1AB6" w:rsidRPr="00821B17" w:rsidRDefault="002A1AB6" w:rsidP="002A1AB6">
      <w:pPr>
        <w:widowControl w:val="0"/>
        <w:tabs>
          <w:tab w:val="left" w:pos="708"/>
        </w:tabs>
        <w:ind w:right="-1" w:firstLine="709"/>
        <w:jc w:val="center"/>
        <w:rPr>
          <w:rFonts w:eastAsia="SimSun"/>
          <w:kern w:val="2"/>
          <w:lang w:eastAsia="hi-IN" w:bidi="hi-IN"/>
        </w:rPr>
      </w:pPr>
      <w:r w:rsidRPr="00821B17">
        <w:rPr>
          <w:rFonts w:eastAsia="SimSun" w:cs="Mangal"/>
          <w:kern w:val="2"/>
          <w:lang w:eastAsia="hi-IN" w:bidi="hi-IN"/>
        </w:rPr>
        <w:t>ПОСТАНОВЛЯЕТ:</w:t>
      </w:r>
    </w:p>
    <w:p w:rsidR="002A1AB6" w:rsidRDefault="002A1AB6" w:rsidP="002A1AB6">
      <w:pPr>
        <w:widowControl w:val="0"/>
        <w:autoSpaceDE w:val="0"/>
        <w:autoSpaceDN w:val="0"/>
        <w:adjustRightInd w:val="0"/>
        <w:ind w:right="-690" w:firstLine="851"/>
        <w:jc w:val="both"/>
      </w:pPr>
      <w:r w:rsidRPr="00821B17">
        <w:t xml:space="preserve">1.Утвердить </w:t>
      </w:r>
      <w:r>
        <w:t xml:space="preserve">Местные нормативы градостроительного проектирования  </w:t>
      </w:r>
      <w:proofErr w:type="spellStart"/>
      <w:r>
        <w:t>Меж</w:t>
      </w:r>
      <w:r w:rsidRPr="00821B17">
        <w:t>евского</w:t>
      </w:r>
      <w:proofErr w:type="spellEnd"/>
      <w:r w:rsidRPr="00821B17">
        <w:t xml:space="preserve"> муниципального района Костромской области  (прилагается).</w:t>
      </w:r>
    </w:p>
    <w:p w:rsidR="002A1AB6" w:rsidRPr="00041319" w:rsidRDefault="002A1AB6" w:rsidP="002A1AB6">
      <w:pPr>
        <w:pStyle w:val="ConsPlusTitle"/>
        <w:widowControl/>
        <w:ind w:firstLine="567"/>
        <w:jc w:val="both"/>
        <w:rPr>
          <w:rFonts w:ascii="Times New Roman" w:hAnsi="Times New Roman" w:cs="Times New Roman"/>
          <w:b w:val="0"/>
          <w:sz w:val="24"/>
          <w:szCs w:val="24"/>
        </w:rPr>
      </w:pPr>
      <w:r>
        <w:rPr>
          <w:rFonts w:ascii="Times New Roman" w:hAnsi="Times New Roman" w:cs="Times New Roman"/>
          <w:b w:val="0"/>
          <w:sz w:val="24"/>
          <w:szCs w:val="24"/>
        </w:rPr>
        <w:t>2</w:t>
      </w:r>
      <w:r w:rsidRPr="00C35F26">
        <w:rPr>
          <w:rFonts w:ascii="Times New Roman" w:hAnsi="Times New Roman" w:cs="Times New Roman"/>
          <w:b w:val="0"/>
          <w:sz w:val="24"/>
          <w:szCs w:val="24"/>
        </w:rPr>
        <w:t>.</w:t>
      </w:r>
      <w:r>
        <w:rPr>
          <w:rFonts w:ascii="Times New Roman" w:hAnsi="Times New Roman" w:cs="Times New Roman"/>
          <w:b w:val="0"/>
          <w:sz w:val="24"/>
          <w:szCs w:val="24"/>
        </w:rPr>
        <w:t xml:space="preserve"> </w:t>
      </w:r>
      <w:proofErr w:type="gramStart"/>
      <w:r w:rsidRPr="00C35F26">
        <w:rPr>
          <w:rFonts w:ascii="Times New Roman" w:hAnsi="Times New Roman" w:cs="Times New Roman"/>
          <w:b w:val="0"/>
          <w:sz w:val="24"/>
          <w:szCs w:val="24"/>
        </w:rPr>
        <w:t>Контроль за</w:t>
      </w:r>
      <w:proofErr w:type="gramEnd"/>
      <w:r w:rsidRPr="00C35F26">
        <w:rPr>
          <w:rFonts w:ascii="Times New Roman" w:hAnsi="Times New Roman" w:cs="Times New Roman"/>
          <w:b w:val="0"/>
          <w:sz w:val="24"/>
          <w:szCs w:val="24"/>
        </w:rPr>
        <w:t xml:space="preserve"> исполнением настоящего постановления возложить на заместителя главы администрации </w:t>
      </w:r>
      <w:proofErr w:type="spellStart"/>
      <w:r w:rsidRPr="00C35F26">
        <w:rPr>
          <w:rFonts w:ascii="Times New Roman" w:hAnsi="Times New Roman" w:cs="Times New Roman"/>
          <w:b w:val="0"/>
          <w:sz w:val="24"/>
          <w:szCs w:val="24"/>
        </w:rPr>
        <w:t>Межевского</w:t>
      </w:r>
      <w:proofErr w:type="spellEnd"/>
      <w:r w:rsidRPr="00C35F26">
        <w:rPr>
          <w:rFonts w:ascii="Times New Roman" w:hAnsi="Times New Roman" w:cs="Times New Roman"/>
          <w:b w:val="0"/>
          <w:sz w:val="24"/>
          <w:szCs w:val="24"/>
        </w:rPr>
        <w:t xml:space="preserve"> муниципального</w:t>
      </w:r>
      <w:r>
        <w:rPr>
          <w:rFonts w:ascii="Times New Roman" w:hAnsi="Times New Roman" w:cs="Times New Roman"/>
          <w:b w:val="0"/>
          <w:sz w:val="24"/>
          <w:szCs w:val="24"/>
        </w:rPr>
        <w:t xml:space="preserve"> района по вопросам экономики.</w:t>
      </w:r>
    </w:p>
    <w:p w:rsidR="002A1AB6" w:rsidRDefault="002A1AB6" w:rsidP="002A1AB6">
      <w:pPr>
        <w:ind w:firstLine="567"/>
        <w:jc w:val="both"/>
      </w:pPr>
      <w:bookmarkStart w:id="0" w:name="sub_3"/>
      <w:r>
        <w:t xml:space="preserve">3. </w:t>
      </w:r>
      <w:r w:rsidRPr="00C55F83">
        <w:t>Настоящее постановление вступает в силу со дня его официального опубликования.</w:t>
      </w:r>
    </w:p>
    <w:p w:rsidR="002A1AB6" w:rsidRDefault="002A1AB6" w:rsidP="002A1AB6">
      <w:pPr>
        <w:ind w:firstLine="540"/>
        <w:jc w:val="both"/>
      </w:pPr>
    </w:p>
    <w:bookmarkEnd w:id="0"/>
    <w:p w:rsidR="002A1AB6" w:rsidRDefault="002A1AB6" w:rsidP="002A1AB6">
      <w:pPr>
        <w:pStyle w:val="2"/>
        <w:ind w:left="540"/>
        <w:rPr>
          <w:b w:val="0"/>
          <w:bCs w:val="0"/>
        </w:rPr>
      </w:pPr>
    </w:p>
    <w:p w:rsidR="002A1AB6" w:rsidRDefault="002A1AB6" w:rsidP="002A1AB6"/>
    <w:p w:rsidR="002A1AB6" w:rsidRPr="00CF7B93" w:rsidRDefault="002A1AB6" w:rsidP="002A1AB6"/>
    <w:tbl>
      <w:tblPr>
        <w:tblW w:w="0" w:type="auto"/>
        <w:tblLook w:val="01E0"/>
      </w:tblPr>
      <w:tblGrid>
        <w:gridCol w:w="9571"/>
      </w:tblGrid>
      <w:tr w:rsidR="002A1AB6" w:rsidRPr="00742B48" w:rsidTr="0080607F">
        <w:tc>
          <w:tcPr>
            <w:tcW w:w="9852" w:type="dxa"/>
          </w:tcPr>
          <w:p w:rsidR="002A1AB6" w:rsidRPr="00716DBF" w:rsidRDefault="002A1AB6" w:rsidP="0080607F">
            <w:r>
              <w:t>Г</w:t>
            </w:r>
            <w:r w:rsidRPr="00716DBF">
              <w:t>лав</w:t>
            </w:r>
            <w:r>
              <w:t>а</w:t>
            </w:r>
            <w:r w:rsidRPr="00716DBF">
              <w:t xml:space="preserve"> администрации </w:t>
            </w:r>
          </w:p>
          <w:p w:rsidR="002A1AB6" w:rsidRPr="00716DBF" w:rsidRDefault="002A1AB6" w:rsidP="0080607F">
            <w:proofErr w:type="spellStart"/>
            <w:r w:rsidRPr="00716DBF">
              <w:t>Межевского</w:t>
            </w:r>
            <w:proofErr w:type="spellEnd"/>
            <w:r w:rsidRPr="00716DBF">
              <w:t xml:space="preserve"> муниципального района                                      </w:t>
            </w:r>
            <w:r>
              <w:t xml:space="preserve">                            А.А. Лобанов</w:t>
            </w:r>
          </w:p>
        </w:tc>
      </w:tr>
    </w:tbl>
    <w:p w:rsidR="00A42B0A" w:rsidRDefault="00A42B0A" w:rsidP="002A1AB6">
      <w:pPr>
        <w:ind w:firstLine="567"/>
        <w:rPr>
          <w:sz w:val="16"/>
          <w:szCs w:val="16"/>
        </w:rPr>
      </w:pPr>
    </w:p>
    <w:p w:rsidR="002A1AB6" w:rsidRDefault="002A1AB6" w:rsidP="002A1AB6">
      <w:pPr>
        <w:pStyle w:val="ae"/>
        <w:jc w:val="left"/>
        <w:rPr>
          <w:b w:val="0"/>
          <w:szCs w:val="24"/>
        </w:rPr>
      </w:pPr>
    </w:p>
    <w:p w:rsidR="002A1AB6" w:rsidRDefault="002A1AB6" w:rsidP="002A1AB6">
      <w:pPr>
        <w:pStyle w:val="ae"/>
        <w:jc w:val="left"/>
        <w:rPr>
          <w:b w:val="0"/>
          <w:szCs w:val="24"/>
        </w:rPr>
      </w:pPr>
    </w:p>
    <w:p w:rsidR="002A1AB6" w:rsidRDefault="002A1AB6" w:rsidP="002A1AB6">
      <w:pPr>
        <w:pStyle w:val="ae"/>
        <w:jc w:val="left"/>
        <w:rPr>
          <w:b w:val="0"/>
          <w:szCs w:val="24"/>
        </w:rPr>
      </w:pPr>
    </w:p>
    <w:p w:rsidR="002A1AB6" w:rsidRDefault="002A1AB6" w:rsidP="002A1AB6">
      <w:pPr>
        <w:pStyle w:val="ae"/>
        <w:jc w:val="left"/>
        <w:rPr>
          <w:b w:val="0"/>
          <w:szCs w:val="24"/>
        </w:rPr>
      </w:pPr>
    </w:p>
    <w:p w:rsidR="00A42B0A" w:rsidRDefault="00A42B0A" w:rsidP="00DE0200">
      <w:pPr>
        <w:suppressAutoHyphens w:val="0"/>
        <w:spacing w:after="200" w:line="276" w:lineRule="auto"/>
        <w:jc w:val="right"/>
        <w:rPr>
          <w:sz w:val="16"/>
          <w:szCs w:val="16"/>
        </w:rPr>
      </w:pPr>
      <w:r>
        <w:rPr>
          <w:sz w:val="16"/>
          <w:szCs w:val="16"/>
        </w:rPr>
        <w:br w:type="page"/>
      </w:r>
      <w:r w:rsidR="00466A41">
        <w:rPr>
          <w:sz w:val="16"/>
          <w:szCs w:val="16"/>
        </w:rPr>
        <w:lastRenderedPageBreak/>
        <w:t xml:space="preserve"> </w:t>
      </w:r>
      <w:r>
        <w:rPr>
          <w:sz w:val="16"/>
          <w:szCs w:val="16"/>
        </w:rPr>
        <w:t xml:space="preserve">                                                                                     УТВЕРЖДЕНО</w:t>
      </w:r>
    </w:p>
    <w:p w:rsidR="002A1AB6" w:rsidRDefault="00A42B0A" w:rsidP="002A1AB6">
      <w:pPr>
        <w:jc w:val="right"/>
        <w:rPr>
          <w:sz w:val="16"/>
          <w:szCs w:val="16"/>
        </w:rPr>
      </w:pPr>
      <w:r>
        <w:rPr>
          <w:sz w:val="16"/>
          <w:szCs w:val="16"/>
        </w:rPr>
        <w:t xml:space="preserve">                                                   </w:t>
      </w:r>
      <w:r w:rsidR="002A1AB6">
        <w:rPr>
          <w:sz w:val="16"/>
          <w:szCs w:val="16"/>
        </w:rPr>
        <w:t xml:space="preserve">                           Постановлением администрации </w:t>
      </w:r>
    </w:p>
    <w:p w:rsidR="002A1AB6" w:rsidRDefault="002A1AB6" w:rsidP="002A1AB6">
      <w:pPr>
        <w:jc w:val="right"/>
        <w:rPr>
          <w:sz w:val="16"/>
          <w:szCs w:val="16"/>
        </w:rPr>
      </w:pPr>
      <w:proofErr w:type="spellStart"/>
      <w:r>
        <w:rPr>
          <w:sz w:val="16"/>
          <w:szCs w:val="16"/>
        </w:rPr>
        <w:t>Межевского</w:t>
      </w:r>
      <w:proofErr w:type="spellEnd"/>
      <w:r>
        <w:rPr>
          <w:sz w:val="16"/>
          <w:szCs w:val="16"/>
        </w:rPr>
        <w:t xml:space="preserve"> муниципального района</w:t>
      </w:r>
    </w:p>
    <w:p w:rsidR="002A1AB6" w:rsidRDefault="002A1AB6" w:rsidP="002A1AB6">
      <w:pPr>
        <w:jc w:val="right"/>
        <w:rPr>
          <w:sz w:val="16"/>
          <w:szCs w:val="16"/>
        </w:rPr>
      </w:pPr>
      <w:r>
        <w:rPr>
          <w:sz w:val="16"/>
          <w:szCs w:val="16"/>
        </w:rPr>
        <w:t xml:space="preserve"> Костромской области</w:t>
      </w:r>
    </w:p>
    <w:p w:rsidR="00A42B0A" w:rsidRDefault="002A1AB6" w:rsidP="002A1AB6">
      <w:pPr>
        <w:jc w:val="right"/>
        <w:rPr>
          <w:color w:val="FFFFFF"/>
          <w:sz w:val="16"/>
          <w:szCs w:val="16"/>
        </w:rPr>
      </w:pPr>
      <w:r>
        <w:rPr>
          <w:sz w:val="16"/>
          <w:szCs w:val="16"/>
        </w:rPr>
        <w:t xml:space="preserve"> от 30 июня 2021г. №88</w:t>
      </w:r>
      <w:r w:rsidR="00A42B0A">
        <w:rPr>
          <w:sz w:val="16"/>
          <w:szCs w:val="16"/>
        </w:rPr>
        <w:t xml:space="preserve"> </w:t>
      </w:r>
    </w:p>
    <w:p w:rsidR="00A42B0A" w:rsidRDefault="00A42B0A" w:rsidP="00A42B0A">
      <w:pPr>
        <w:ind w:firstLine="567"/>
        <w:rPr>
          <w:sz w:val="16"/>
          <w:szCs w:val="16"/>
        </w:rPr>
      </w:pPr>
    </w:p>
    <w:p w:rsidR="00A42B0A" w:rsidRDefault="00A42B0A" w:rsidP="00A42B0A">
      <w:pPr>
        <w:autoSpaceDE w:val="0"/>
        <w:autoSpaceDN w:val="0"/>
        <w:adjustRightInd w:val="0"/>
        <w:jc w:val="right"/>
        <w:rPr>
          <w:sz w:val="28"/>
          <w:szCs w:val="28"/>
        </w:rPr>
      </w:pPr>
      <w:r>
        <w:rPr>
          <w:sz w:val="28"/>
          <w:szCs w:val="28"/>
        </w:rPr>
        <w:t xml:space="preserve">                                                                                                                                                     </w:t>
      </w:r>
    </w:p>
    <w:p w:rsidR="00A42B0A" w:rsidRDefault="00A42B0A" w:rsidP="00A42B0A">
      <w:pPr>
        <w:autoSpaceDE w:val="0"/>
        <w:autoSpaceDN w:val="0"/>
        <w:adjustRightInd w:val="0"/>
        <w:rPr>
          <w:sz w:val="28"/>
          <w:szCs w:val="28"/>
        </w:rPr>
      </w:pPr>
    </w:p>
    <w:p w:rsidR="00A42B0A" w:rsidRDefault="00A42B0A" w:rsidP="00A42B0A">
      <w:pPr>
        <w:autoSpaceDE w:val="0"/>
        <w:autoSpaceDN w:val="0"/>
        <w:adjustRightInd w:val="0"/>
        <w:rPr>
          <w:sz w:val="28"/>
          <w:szCs w:val="28"/>
        </w:rPr>
      </w:pPr>
    </w:p>
    <w:p w:rsidR="00A42B0A" w:rsidRDefault="00A42B0A" w:rsidP="00A42B0A">
      <w:pPr>
        <w:autoSpaceDE w:val="0"/>
        <w:autoSpaceDN w:val="0"/>
        <w:adjustRightInd w:val="0"/>
        <w:rPr>
          <w:sz w:val="28"/>
          <w:szCs w:val="28"/>
        </w:rPr>
      </w:pPr>
    </w:p>
    <w:p w:rsidR="00A42B0A" w:rsidRDefault="00A42B0A" w:rsidP="00A42B0A">
      <w:pPr>
        <w:autoSpaceDE w:val="0"/>
        <w:autoSpaceDN w:val="0"/>
        <w:adjustRightInd w:val="0"/>
        <w:rPr>
          <w:sz w:val="28"/>
          <w:szCs w:val="28"/>
        </w:rPr>
      </w:pPr>
    </w:p>
    <w:p w:rsidR="00A42B0A" w:rsidRDefault="00A42B0A" w:rsidP="00A42B0A">
      <w:pPr>
        <w:autoSpaceDE w:val="0"/>
        <w:autoSpaceDN w:val="0"/>
        <w:adjustRightInd w:val="0"/>
        <w:rPr>
          <w:sz w:val="28"/>
          <w:szCs w:val="28"/>
        </w:rPr>
      </w:pPr>
    </w:p>
    <w:p w:rsidR="00A42B0A" w:rsidRDefault="00A42B0A" w:rsidP="00A42B0A">
      <w:pPr>
        <w:autoSpaceDE w:val="0"/>
        <w:autoSpaceDN w:val="0"/>
        <w:adjustRightInd w:val="0"/>
        <w:rPr>
          <w:sz w:val="28"/>
          <w:szCs w:val="28"/>
        </w:rPr>
      </w:pPr>
    </w:p>
    <w:p w:rsidR="00A42B0A" w:rsidRDefault="00A42B0A" w:rsidP="00A42B0A">
      <w:pPr>
        <w:autoSpaceDE w:val="0"/>
        <w:autoSpaceDN w:val="0"/>
        <w:adjustRightInd w:val="0"/>
        <w:rPr>
          <w:sz w:val="28"/>
          <w:szCs w:val="28"/>
        </w:rPr>
      </w:pPr>
    </w:p>
    <w:p w:rsidR="00A42B0A" w:rsidRDefault="00A42B0A" w:rsidP="00A42B0A">
      <w:pPr>
        <w:autoSpaceDE w:val="0"/>
        <w:autoSpaceDN w:val="0"/>
        <w:adjustRightInd w:val="0"/>
        <w:rPr>
          <w:sz w:val="28"/>
          <w:szCs w:val="28"/>
        </w:rPr>
      </w:pPr>
    </w:p>
    <w:p w:rsidR="00A42B0A" w:rsidRDefault="00A42B0A" w:rsidP="00A42B0A">
      <w:pPr>
        <w:autoSpaceDE w:val="0"/>
        <w:autoSpaceDN w:val="0"/>
        <w:adjustRightInd w:val="0"/>
        <w:rPr>
          <w:sz w:val="28"/>
          <w:szCs w:val="28"/>
        </w:rPr>
      </w:pPr>
    </w:p>
    <w:p w:rsidR="00A42B0A" w:rsidRDefault="00A42B0A" w:rsidP="00A42B0A">
      <w:pPr>
        <w:autoSpaceDE w:val="0"/>
        <w:autoSpaceDN w:val="0"/>
        <w:adjustRightInd w:val="0"/>
        <w:rPr>
          <w:sz w:val="28"/>
          <w:szCs w:val="28"/>
        </w:rPr>
      </w:pPr>
    </w:p>
    <w:p w:rsidR="00A42B0A" w:rsidRDefault="00A42B0A" w:rsidP="00A42B0A">
      <w:pPr>
        <w:autoSpaceDE w:val="0"/>
        <w:autoSpaceDN w:val="0"/>
        <w:adjustRightInd w:val="0"/>
        <w:rPr>
          <w:sz w:val="28"/>
          <w:szCs w:val="28"/>
        </w:rPr>
      </w:pPr>
    </w:p>
    <w:p w:rsidR="00A42B0A" w:rsidRDefault="00A42B0A" w:rsidP="00A42B0A">
      <w:pPr>
        <w:autoSpaceDE w:val="0"/>
        <w:autoSpaceDN w:val="0"/>
        <w:adjustRightInd w:val="0"/>
        <w:jc w:val="center"/>
        <w:rPr>
          <w:b/>
          <w:bCs/>
          <w:sz w:val="28"/>
          <w:szCs w:val="28"/>
        </w:rPr>
      </w:pPr>
      <w:r>
        <w:rPr>
          <w:b/>
          <w:bCs/>
          <w:sz w:val="28"/>
          <w:szCs w:val="28"/>
        </w:rPr>
        <w:t xml:space="preserve">Местные нормативы градостроительного проектирования </w:t>
      </w:r>
    </w:p>
    <w:p w:rsidR="00A42B0A" w:rsidRDefault="00A42B0A" w:rsidP="00A42B0A">
      <w:pPr>
        <w:autoSpaceDE w:val="0"/>
        <w:autoSpaceDN w:val="0"/>
        <w:adjustRightInd w:val="0"/>
        <w:jc w:val="center"/>
        <w:rPr>
          <w:b/>
          <w:bCs/>
          <w:sz w:val="28"/>
          <w:szCs w:val="28"/>
        </w:rPr>
      </w:pPr>
      <w:r>
        <w:rPr>
          <w:b/>
          <w:bCs/>
          <w:sz w:val="28"/>
          <w:szCs w:val="28"/>
        </w:rPr>
        <w:t>Межевского муниципального района</w:t>
      </w:r>
    </w:p>
    <w:p w:rsidR="00A42B0A" w:rsidRDefault="00A42B0A" w:rsidP="00A42B0A">
      <w:pPr>
        <w:autoSpaceDE w:val="0"/>
        <w:autoSpaceDN w:val="0"/>
        <w:adjustRightInd w:val="0"/>
        <w:jc w:val="center"/>
        <w:rPr>
          <w:b/>
          <w:bCs/>
          <w:sz w:val="28"/>
          <w:szCs w:val="28"/>
        </w:rPr>
      </w:pPr>
      <w:r>
        <w:rPr>
          <w:b/>
          <w:bCs/>
          <w:sz w:val="28"/>
          <w:szCs w:val="28"/>
        </w:rPr>
        <w:t xml:space="preserve">Костромской области </w:t>
      </w: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jc w:val="center"/>
        <w:rPr>
          <w:sz w:val="28"/>
          <w:szCs w:val="28"/>
        </w:rPr>
      </w:pPr>
      <w:r>
        <w:rPr>
          <w:sz w:val="28"/>
          <w:szCs w:val="28"/>
        </w:rPr>
        <w:t>2018 год</w:t>
      </w:r>
    </w:p>
    <w:p w:rsidR="00A42B0A" w:rsidRDefault="00A42B0A" w:rsidP="00A42B0A">
      <w:pPr>
        <w:autoSpaceDE w:val="0"/>
        <w:autoSpaceDN w:val="0"/>
        <w:adjustRightInd w:val="0"/>
        <w:rPr>
          <w:b/>
          <w:bCs/>
          <w:sz w:val="28"/>
          <w:szCs w:val="28"/>
        </w:rPr>
      </w:pPr>
    </w:p>
    <w:p w:rsidR="00A42B0A" w:rsidRDefault="00A42B0A" w:rsidP="00A42B0A">
      <w:pPr>
        <w:autoSpaceDE w:val="0"/>
        <w:autoSpaceDN w:val="0"/>
        <w:adjustRightInd w:val="0"/>
        <w:jc w:val="center"/>
        <w:rPr>
          <w:b/>
          <w:bCs/>
          <w:sz w:val="28"/>
          <w:szCs w:val="28"/>
        </w:rPr>
      </w:pPr>
    </w:p>
    <w:p w:rsidR="00A42B0A" w:rsidRDefault="00A42B0A" w:rsidP="00A42B0A">
      <w:pPr>
        <w:autoSpaceDE w:val="0"/>
        <w:autoSpaceDN w:val="0"/>
        <w:adjustRightInd w:val="0"/>
        <w:jc w:val="center"/>
        <w:rPr>
          <w:b/>
          <w:bCs/>
        </w:rPr>
      </w:pPr>
    </w:p>
    <w:p w:rsidR="00A42B0A" w:rsidRDefault="00A42B0A" w:rsidP="00A42B0A">
      <w:pPr>
        <w:autoSpaceDE w:val="0"/>
        <w:autoSpaceDN w:val="0"/>
        <w:adjustRightInd w:val="0"/>
        <w:rPr>
          <w:b/>
          <w:bCs/>
          <w:sz w:val="20"/>
          <w:szCs w:val="20"/>
        </w:rPr>
      </w:pPr>
      <w:r>
        <w:rPr>
          <w:b/>
          <w:bCs/>
        </w:rPr>
        <w:t xml:space="preserve">                                            </w:t>
      </w:r>
      <w:r>
        <w:rPr>
          <w:b/>
          <w:bCs/>
          <w:sz w:val="20"/>
          <w:szCs w:val="20"/>
        </w:rPr>
        <w:t xml:space="preserve">             </w:t>
      </w:r>
    </w:p>
    <w:p w:rsidR="00A42B0A" w:rsidRDefault="00A42B0A" w:rsidP="00A42B0A">
      <w:pPr>
        <w:autoSpaceDE w:val="0"/>
        <w:autoSpaceDN w:val="0"/>
        <w:adjustRightInd w:val="0"/>
        <w:jc w:val="center"/>
        <w:rPr>
          <w:sz w:val="20"/>
          <w:szCs w:val="20"/>
        </w:rPr>
      </w:pPr>
    </w:p>
    <w:p w:rsidR="00A42B0A" w:rsidRDefault="00A42B0A" w:rsidP="00A42B0A">
      <w:pPr>
        <w:autoSpaceDE w:val="0"/>
        <w:autoSpaceDN w:val="0"/>
        <w:adjustRightInd w:val="0"/>
        <w:jc w:val="center"/>
        <w:rPr>
          <w:sz w:val="20"/>
          <w:szCs w:val="20"/>
        </w:rPr>
      </w:pPr>
    </w:p>
    <w:p w:rsidR="00A42B0A" w:rsidRDefault="00A42B0A" w:rsidP="00A42B0A">
      <w:pPr>
        <w:autoSpaceDE w:val="0"/>
        <w:autoSpaceDN w:val="0"/>
        <w:adjustRightInd w:val="0"/>
        <w:jc w:val="center"/>
        <w:rPr>
          <w:b/>
          <w:bCs/>
          <w:i/>
          <w:iCs/>
          <w:sz w:val="16"/>
          <w:szCs w:val="16"/>
        </w:rPr>
      </w:pPr>
      <w:r>
        <w:rPr>
          <w:sz w:val="16"/>
          <w:szCs w:val="16"/>
        </w:rPr>
        <w:t>Содержание.</w:t>
      </w:r>
    </w:p>
    <w:p w:rsidR="00A42B0A" w:rsidRDefault="00A42B0A" w:rsidP="00A42B0A">
      <w:pPr>
        <w:autoSpaceDE w:val="0"/>
        <w:autoSpaceDN w:val="0"/>
        <w:adjustRightInd w:val="0"/>
        <w:jc w:val="both"/>
        <w:rPr>
          <w:sz w:val="16"/>
          <w:szCs w:val="16"/>
        </w:rPr>
      </w:pPr>
    </w:p>
    <w:p w:rsidR="00A42B0A" w:rsidRDefault="00A42B0A" w:rsidP="00A42B0A">
      <w:pPr>
        <w:autoSpaceDE w:val="0"/>
        <w:autoSpaceDN w:val="0"/>
        <w:adjustRightInd w:val="0"/>
        <w:jc w:val="both"/>
        <w:rPr>
          <w:sz w:val="16"/>
          <w:szCs w:val="16"/>
        </w:rPr>
      </w:pPr>
      <w:r>
        <w:rPr>
          <w:sz w:val="16"/>
          <w:szCs w:val="16"/>
        </w:rPr>
        <w:t>Статья 1. Предмет регулирования</w:t>
      </w:r>
    </w:p>
    <w:p w:rsidR="00A42B0A" w:rsidRDefault="00A42B0A" w:rsidP="00A42B0A">
      <w:pPr>
        <w:autoSpaceDE w:val="0"/>
        <w:autoSpaceDN w:val="0"/>
        <w:adjustRightInd w:val="0"/>
        <w:jc w:val="both"/>
        <w:rPr>
          <w:sz w:val="16"/>
          <w:szCs w:val="16"/>
        </w:rPr>
      </w:pPr>
      <w:r>
        <w:rPr>
          <w:sz w:val="16"/>
          <w:szCs w:val="16"/>
        </w:rPr>
        <w:t>Статья 2. Понятия и определения</w:t>
      </w:r>
    </w:p>
    <w:p w:rsidR="00A42B0A" w:rsidRDefault="00A42B0A" w:rsidP="00A42B0A">
      <w:pPr>
        <w:autoSpaceDE w:val="0"/>
        <w:autoSpaceDN w:val="0"/>
        <w:adjustRightInd w:val="0"/>
        <w:jc w:val="both"/>
        <w:rPr>
          <w:sz w:val="16"/>
          <w:szCs w:val="16"/>
        </w:rPr>
      </w:pPr>
      <w:r>
        <w:rPr>
          <w:sz w:val="16"/>
          <w:szCs w:val="16"/>
        </w:rPr>
        <w:t>Статья 3.Минимальные расчётные показатели обеспечения благоприятных условий жизнедеятельности человека для градостроительного проектирования функциональных жилых зон.</w:t>
      </w:r>
    </w:p>
    <w:p w:rsidR="00A42B0A" w:rsidRDefault="00A42B0A" w:rsidP="00A42B0A">
      <w:pPr>
        <w:autoSpaceDE w:val="0"/>
        <w:autoSpaceDN w:val="0"/>
        <w:adjustRightInd w:val="0"/>
        <w:jc w:val="both"/>
        <w:rPr>
          <w:sz w:val="16"/>
          <w:szCs w:val="16"/>
        </w:rPr>
      </w:pPr>
      <w:r>
        <w:rPr>
          <w:sz w:val="16"/>
          <w:szCs w:val="16"/>
        </w:rPr>
        <w:t>Статья 4. Минимальные расчётные показатели обеспечения благоприятных условий жизнедеятельности человека для градостроительного проектирования функциональных общественно-деловых зон.</w:t>
      </w:r>
    </w:p>
    <w:p w:rsidR="00A42B0A" w:rsidRDefault="00A42B0A" w:rsidP="00A42B0A">
      <w:pPr>
        <w:autoSpaceDE w:val="0"/>
        <w:autoSpaceDN w:val="0"/>
        <w:adjustRightInd w:val="0"/>
        <w:jc w:val="both"/>
        <w:rPr>
          <w:sz w:val="16"/>
          <w:szCs w:val="16"/>
        </w:rPr>
      </w:pPr>
      <w:r>
        <w:rPr>
          <w:sz w:val="16"/>
          <w:szCs w:val="16"/>
        </w:rPr>
        <w:t>Статья 5. Минимальные расчётные показатели обеспечения благоприятных условий жизнедеятельности человека для градостроительного проектирования производственных зон.</w:t>
      </w:r>
    </w:p>
    <w:p w:rsidR="00A42B0A" w:rsidRDefault="00A42B0A" w:rsidP="00A42B0A">
      <w:pPr>
        <w:autoSpaceDE w:val="0"/>
        <w:autoSpaceDN w:val="0"/>
        <w:adjustRightInd w:val="0"/>
        <w:jc w:val="both"/>
        <w:rPr>
          <w:sz w:val="16"/>
          <w:szCs w:val="16"/>
        </w:rPr>
      </w:pPr>
      <w:r>
        <w:rPr>
          <w:sz w:val="16"/>
          <w:szCs w:val="16"/>
        </w:rPr>
        <w:t>Статья 6. Минимальные расчётные показатели обеспечения благоприятных условий жизнедеятельности для градостроительного проектирования рекреационных зон.</w:t>
      </w:r>
    </w:p>
    <w:p w:rsidR="00A42B0A" w:rsidRDefault="00A42B0A" w:rsidP="00A42B0A">
      <w:pPr>
        <w:autoSpaceDE w:val="0"/>
        <w:autoSpaceDN w:val="0"/>
        <w:adjustRightInd w:val="0"/>
        <w:jc w:val="both"/>
        <w:rPr>
          <w:sz w:val="16"/>
          <w:szCs w:val="16"/>
        </w:rPr>
      </w:pPr>
      <w:r>
        <w:rPr>
          <w:sz w:val="16"/>
          <w:szCs w:val="16"/>
        </w:rPr>
        <w:t>Статья 7. Нормативные требования к территориальной организации системы обслуживания населения</w:t>
      </w:r>
    </w:p>
    <w:p w:rsidR="00A42B0A" w:rsidRDefault="00A42B0A" w:rsidP="00A42B0A">
      <w:pPr>
        <w:autoSpaceDE w:val="0"/>
        <w:autoSpaceDN w:val="0"/>
        <w:adjustRightInd w:val="0"/>
        <w:jc w:val="both"/>
        <w:rPr>
          <w:sz w:val="16"/>
          <w:szCs w:val="16"/>
        </w:rPr>
      </w:pPr>
      <w:r>
        <w:rPr>
          <w:sz w:val="16"/>
          <w:szCs w:val="16"/>
        </w:rPr>
        <w:t xml:space="preserve">Статья 8. Минимальные расчётные показатели </w:t>
      </w:r>
      <w:proofErr w:type="gramStart"/>
      <w:r>
        <w:rPr>
          <w:sz w:val="16"/>
          <w:szCs w:val="16"/>
        </w:rPr>
        <w:t>обеспечения доступности объектов обслуживания населения</w:t>
      </w:r>
      <w:proofErr w:type="gramEnd"/>
    </w:p>
    <w:p w:rsidR="00A42B0A" w:rsidRDefault="00A42B0A" w:rsidP="00A42B0A">
      <w:pPr>
        <w:autoSpaceDE w:val="0"/>
        <w:autoSpaceDN w:val="0"/>
        <w:adjustRightInd w:val="0"/>
        <w:jc w:val="both"/>
        <w:rPr>
          <w:sz w:val="16"/>
          <w:szCs w:val="16"/>
        </w:rPr>
      </w:pPr>
      <w:r>
        <w:rPr>
          <w:sz w:val="16"/>
          <w:szCs w:val="16"/>
        </w:rPr>
        <w:t>Статья 9. Нормативные требования к обеспечению доступности объектов обслуживания для инвалидов</w:t>
      </w:r>
    </w:p>
    <w:p w:rsidR="00A42B0A" w:rsidRDefault="00A42B0A" w:rsidP="00A42B0A">
      <w:pPr>
        <w:autoSpaceDE w:val="0"/>
        <w:autoSpaceDN w:val="0"/>
        <w:adjustRightInd w:val="0"/>
        <w:jc w:val="both"/>
        <w:rPr>
          <w:sz w:val="16"/>
          <w:szCs w:val="16"/>
        </w:rPr>
      </w:pPr>
      <w:r>
        <w:rPr>
          <w:sz w:val="16"/>
          <w:szCs w:val="16"/>
        </w:rPr>
        <w:t>Статья 10. Минимальные расчётные показатели организации улично-дорожной сети.</w:t>
      </w:r>
    </w:p>
    <w:p w:rsidR="00A42B0A" w:rsidRDefault="00A42B0A" w:rsidP="00A42B0A">
      <w:pPr>
        <w:autoSpaceDE w:val="0"/>
        <w:autoSpaceDN w:val="0"/>
        <w:adjustRightInd w:val="0"/>
        <w:jc w:val="both"/>
        <w:rPr>
          <w:sz w:val="16"/>
          <w:szCs w:val="16"/>
        </w:rPr>
      </w:pPr>
      <w:r>
        <w:rPr>
          <w:sz w:val="16"/>
          <w:szCs w:val="16"/>
        </w:rPr>
        <w:t>Статья 11. Минимальные расчётные показатели организации хранения и обслуживания транспортных средств</w:t>
      </w:r>
    </w:p>
    <w:p w:rsidR="00A42B0A" w:rsidRDefault="00A42B0A" w:rsidP="00A42B0A">
      <w:pPr>
        <w:autoSpaceDE w:val="0"/>
        <w:autoSpaceDN w:val="0"/>
        <w:adjustRightInd w:val="0"/>
        <w:jc w:val="both"/>
        <w:rPr>
          <w:sz w:val="16"/>
          <w:szCs w:val="16"/>
        </w:rPr>
      </w:pPr>
      <w:r>
        <w:rPr>
          <w:sz w:val="16"/>
          <w:szCs w:val="16"/>
        </w:rPr>
        <w:t>Статья 12. Минимальные расчётные показатели организации общественного пассажирского транспорта и пешеходного движения</w:t>
      </w:r>
    </w:p>
    <w:p w:rsidR="00A42B0A" w:rsidRDefault="00A42B0A" w:rsidP="00A42B0A">
      <w:pPr>
        <w:autoSpaceDE w:val="0"/>
        <w:autoSpaceDN w:val="0"/>
        <w:adjustRightInd w:val="0"/>
        <w:jc w:val="both"/>
        <w:rPr>
          <w:sz w:val="16"/>
          <w:szCs w:val="16"/>
        </w:rPr>
      </w:pPr>
      <w:r>
        <w:rPr>
          <w:sz w:val="16"/>
          <w:szCs w:val="16"/>
        </w:rPr>
        <w:t>Статья 13. Минимальные расчётные показатели обеспечения объектами инженерной инфраструктуры.</w:t>
      </w:r>
    </w:p>
    <w:p w:rsidR="00A42B0A" w:rsidRDefault="00A42B0A" w:rsidP="00A42B0A">
      <w:pPr>
        <w:autoSpaceDE w:val="0"/>
        <w:autoSpaceDN w:val="0"/>
        <w:adjustRightInd w:val="0"/>
        <w:jc w:val="both"/>
        <w:rPr>
          <w:sz w:val="16"/>
          <w:szCs w:val="16"/>
        </w:rPr>
      </w:pPr>
      <w:r>
        <w:rPr>
          <w:sz w:val="16"/>
          <w:szCs w:val="16"/>
        </w:rPr>
        <w:t>Статья 14. Минимальные расчётные показатели обеспечения объектами водоснабжения.</w:t>
      </w:r>
    </w:p>
    <w:p w:rsidR="00A42B0A" w:rsidRDefault="00A42B0A" w:rsidP="00A42B0A">
      <w:pPr>
        <w:autoSpaceDE w:val="0"/>
        <w:autoSpaceDN w:val="0"/>
        <w:adjustRightInd w:val="0"/>
        <w:jc w:val="both"/>
        <w:rPr>
          <w:sz w:val="16"/>
          <w:szCs w:val="16"/>
        </w:rPr>
      </w:pPr>
      <w:r>
        <w:rPr>
          <w:sz w:val="16"/>
          <w:szCs w:val="16"/>
        </w:rPr>
        <w:t>Статья 15. Минимальные расчётные показатели обеспечения объектами водоотведения.</w:t>
      </w:r>
    </w:p>
    <w:p w:rsidR="00A42B0A" w:rsidRDefault="00A42B0A" w:rsidP="00A42B0A">
      <w:pPr>
        <w:autoSpaceDE w:val="0"/>
        <w:autoSpaceDN w:val="0"/>
        <w:adjustRightInd w:val="0"/>
        <w:jc w:val="both"/>
        <w:rPr>
          <w:sz w:val="16"/>
          <w:szCs w:val="16"/>
        </w:rPr>
      </w:pPr>
      <w:r>
        <w:rPr>
          <w:sz w:val="16"/>
          <w:szCs w:val="16"/>
        </w:rPr>
        <w:t>Статья 16. Минимальные расчётные показатели обеспечения объектами теплоснабжения.</w:t>
      </w:r>
    </w:p>
    <w:p w:rsidR="00A42B0A" w:rsidRDefault="00A42B0A" w:rsidP="00A42B0A">
      <w:pPr>
        <w:autoSpaceDE w:val="0"/>
        <w:autoSpaceDN w:val="0"/>
        <w:adjustRightInd w:val="0"/>
        <w:jc w:val="both"/>
        <w:rPr>
          <w:sz w:val="16"/>
          <w:szCs w:val="16"/>
        </w:rPr>
      </w:pPr>
      <w:r>
        <w:rPr>
          <w:sz w:val="16"/>
          <w:szCs w:val="16"/>
        </w:rPr>
        <w:t>Статья 17. Минимальные расчётные показатели обеспечения объектами электроснабжения</w:t>
      </w:r>
    </w:p>
    <w:p w:rsidR="00A42B0A" w:rsidRDefault="00A42B0A" w:rsidP="00A42B0A">
      <w:pPr>
        <w:autoSpaceDE w:val="0"/>
        <w:autoSpaceDN w:val="0"/>
        <w:adjustRightInd w:val="0"/>
        <w:jc w:val="both"/>
        <w:rPr>
          <w:sz w:val="16"/>
          <w:szCs w:val="16"/>
        </w:rPr>
      </w:pPr>
      <w:r>
        <w:rPr>
          <w:sz w:val="16"/>
          <w:szCs w:val="16"/>
        </w:rPr>
        <w:t>Статья 18. Минимальные расчётные показатели обеспечения объектами газоснабжения</w:t>
      </w:r>
    </w:p>
    <w:p w:rsidR="00A42B0A" w:rsidRDefault="00A42B0A" w:rsidP="00A42B0A">
      <w:pPr>
        <w:autoSpaceDE w:val="0"/>
        <w:autoSpaceDN w:val="0"/>
        <w:adjustRightInd w:val="0"/>
        <w:jc w:val="both"/>
        <w:rPr>
          <w:sz w:val="16"/>
          <w:szCs w:val="16"/>
        </w:rPr>
      </w:pPr>
      <w:r>
        <w:rPr>
          <w:sz w:val="16"/>
          <w:szCs w:val="16"/>
        </w:rPr>
        <w:t>Статья 19. Минимальные расчётные показатели обеспечения объектами связи</w:t>
      </w:r>
    </w:p>
    <w:p w:rsidR="00A42B0A" w:rsidRDefault="00A42B0A" w:rsidP="00A42B0A">
      <w:pPr>
        <w:autoSpaceDE w:val="0"/>
        <w:autoSpaceDN w:val="0"/>
        <w:adjustRightInd w:val="0"/>
        <w:jc w:val="both"/>
        <w:rPr>
          <w:sz w:val="16"/>
          <w:szCs w:val="16"/>
        </w:rPr>
      </w:pPr>
      <w:r>
        <w:rPr>
          <w:sz w:val="16"/>
          <w:szCs w:val="16"/>
        </w:rPr>
        <w:t>Статья 20. Нормативные требования к инженерной подготовке территории.</w:t>
      </w:r>
    </w:p>
    <w:p w:rsidR="00A42B0A" w:rsidRDefault="00A42B0A" w:rsidP="00A42B0A">
      <w:pPr>
        <w:autoSpaceDE w:val="0"/>
        <w:autoSpaceDN w:val="0"/>
        <w:adjustRightInd w:val="0"/>
        <w:jc w:val="both"/>
        <w:rPr>
          <w:sz w:val="16"/>
          <w:szCs w:val="16"/>
        </w:rPr>
      </w:pPr>
      <w:r>
        <w:rPr>
          <w:sz w:val="16"/>
          <w:szCs w:val="16"/>
        </w:rPr>
        <w:t>Статья 21. Нормативные требования в области охраны окружающей среды</w:t>
      </w:r>
    </w:p>
    <w:p w:rsidR="00A42B0A" w:rsidRDefault="00A42B0A" w:rsidP="00A42B0A">
      <w:pPr>
        <w:autoSpaceDE w:val="0"/>
        <w:autoSpaceDN w:val="0"/>
        <w:adjustRightInd w:val="0"/>
        <w:jc w:val="both"/>
        <w:rPr>
          <w:sz w:val="16"/>
          <w:szCs w:val="16"/>
        </w:rPr>
      </w:pPr>
      <w:r>
        <w:rPr>
          <w:sz w:val="16"/>
          <w:szCs w:val="16"/>
        </w:rPr>
        <w:t>Статья 22. Нормы и нормативные требования в области санитарно-эпидемиологического благополучия населения, включая санитарную очистку территории.</w:t>
      </w:r>
    </w:p>
    <w:p w:rsidR="00A42B0A" w:rsidRDefault="00A42B0A" w:rsidP="00A42B0A">
      <w:pPr>
        <w:autoSpaceDE w:val="0"/>
        <w:autoSpaceDN w:val="0"/>
        <w:adjustRightInd w:val="0"/>
        <w:jc w:val="both"/>
        <w:rPr>
          <w:sz w:val="16"/>
          <w:szCs w:val="16"/>
        </w:rPr>
      </w:pPr>
      <w:r>
        <w:rPr>
          <w:sz w:val="16"/>
          <w:szCs w:val="16"/>
        </w:rPr>
        <w:t>Статья 23. Нормативные требования в области защиты территорий от чрезвычайных ситуаций природного и техногенного характера, пожарной безопасности, мероприятий гражданской обороны.</w:t>
      </w:r>
    </w:p>
    <w:p w:rsidR="00A42B0A" w:rsidRDefault="00A42B0A" w:rsidP="00A42B0A">
      <w:pPr>
        <w:autoSpaceDE w:val="0"/>
        <w:autoSpaceDN w:val="0"/>
        <w:adjustRightInd w:val="0"/>
        <w:jc w:val="both"/>
        <w:rPr>
          <w:sz w:val="16"/>
          <w:szCs w:val="16"/>
        </w:rPr>
      </w:pPr>
      <w:r>
        <w:rPr>
          <w:sz w:val="16"/>
          <w:szCs w:val="16"/>
        </w:rPr>
        <w:t>Статья 24.</w:t>
      </w:r>
      <w:r>
        <w:rPr>
          <w:b/>
          <w:bCs/>
          <w:sz w:val="16"/>
          <w:szCs w:val="16"/>
        </w:rPr>
        <w:t xml:space="preserve"> </w:t>
      </w:r>
      <w:r>
        <w:rPr>
          <w:bCs/>
          <w:sz w:val="16"/>
          <w:szCs w:val="16"/>
          <w:lang w:eastAsia="ru-RU"/>
        </w:rPr>
        <w:t xml:space="preserve">Требования к проездам и подъездам пожарной техники к зданиям и сооружениям, разворотным и специальным площадкам, предназначенным для установки </w:t>
      </w:r>
      <w:proofErr w:type="spellStart"/>
      <w:r>
        <w:rPr>
          <w:bCs/>
          <w:sz w:val="16"/>
          <w:szCs w:val="16"/>
          <w:lang w:eastAsia="ru-RU"/>
        </w:rPr>
        <w:t>пожарно</w:t>
      </w:r>
      <w:proofErr w:type="spellEnd"/>
      <w:r>
        <w:rPr>
          <w:bCs/>
          <w:sz w:val="16"/>
          <w:szCs w:val="16"/>
          <w:lang w:eastAsia="ru-RU"/>
        </w:rPr>
        <w:t xml:space="preserve"> - спасательной техники</w:t>
      </w:r>
    </w:p>
    <w:p w:rsidR="00A42B0A" w:rsidRDefault="00A42B0A" w:rsidP="00A42B0A">
      <w:pPr>
        <w:autoSpaceDE w:val="0"/>
        <w:autoSpaceDN w:val="0"/>
        <w:adjustRightInd w:val="0"/>
        <w:jc w:val="both"/>
        <w:rPr>
          <w:bCs/>
          <w:sz w:val="16"/>
          <w:szCs w:val="16"/>
        </w:rPr>
      </w:pPr>
      <w:r>
        <w:rPr>
          <w:bCs/>
          <w:sz w:val="16"/>
          <w:szCs w:val="16"/>
        </w:rPr>
        <w:t xml:space="preserve">Статья 25. Нормативные требования в области использования территорий, земель на которых расположены объекты культурного наследия (памятники истории и культуры).    </w:t>
      </w:r>
    </w:p>
    <w:p w:rsidR="00A42B0A" w:rsidRDefault="00A42B0A" w:rsidP="00A42B0A">
      <w:pPr>
        <w:autoSpaceDE w:val="0"/>
        <w:autoSpaceDN w:val="0"/>
        <w:adjustRightInd w:val="0"/>
        <w:jc w:val="both"/>
        <w:rPr>
          <w:bCs/>
          <w:sz w:val="16"/>
          <w:szCs w:val="16"/>
        </w:rPr>
      </w:pPr>
      <w:r>
        <w:rPr>
          <w:bCs/>
          <w:sz w:val="16"/>
          <w:szCs w:val="16"/>
        </w:rPr>
        <w:t>Статья 26. Расчётные показатели обеспеченности и интенсивности использования территорий зон специального назначения.</w:t>
      </w:r>
    </w:p>
    <w:p w:rsidR="00A42B0A" w:rsidRDefault="00A42B0A" w:rsidP="00A42B0A">
      <w:pPr>
        <w:autoSpaceDE w:val="0"/>
        <w:autoSpaceDN w:val="0"/>
        <w:adjustRightInd w:val="0"/>
        <w:jc w:val="both"/>
        <w:rPr>
          <w:bCs/>
          <w:sz w:val="16"/>
          <w:szCs w:val="16"/>
        </w:rPr>
      </w:pPr>
      <w:r>
        <w:rPr>
          <w:bCs/>
          <w:sz w:val="16"/>
          <w:szCs w:val="16"/>
        </w:rPr>
        <w:t>Приложение 1.</w:t>
      </w:r>
    </w:p>
    <w:p w:rsidR="00A42B0A" w:rsidRDefault="00A42B0A" w:rsidP="00A42B0A">
      <w:pPr>
        <w:autoSpaceDE w:val="0"/>
        <w:autoSpaceDN w:val="0"/>
        <w:adjustRightInd w:val="0"/>
        <w:jc w:val="both"/>
        <w:rPr>
          <w:bCs/>
          <w:sz w:val="16"/>
          <w:szCs w:val="16"/>
        </w:rPr>
      </w:pPr>
      <w:r>
        <w:rPr>
          <w:bCs/>
          <w:sz w:val="16"/>
          <w:szCs w:val="16"/>
        </w:rPr>
        <w:t>Приложение</w:t>
      </w:r>
      <w:proofErr w:type="gramStart"/>
      <w:r>
        <w:rPr>
          <w:bCs/>
          <w:sz w:val="16"/>
          <w:szCs w:val="16"/>
        </w:rPr>
        <w:t>2</w:t>
      </w:r>
      <w:proofErr w:type="gramEnd"/>
      <w:r>
        <w:rPr>
          <w:bCs/>
          <w:sz w:val="16"/>
          <w:szCs w:val="16"/>
        </w:rPr>
        <w:t>.</w:t>
      </w:r>
      <w:r>
        <w:rPr>
          <w:bCs/>
          <w:sz w:val="16"/>
          <w:szCs w:val="16"/>
        </w:rPr>
        <w:br/>
        <w:t>Приложение 3.</w:t>
      </w:r>
    </w:p>
    <w:p w:rsidR="00A42B0A" w:rsidRDefault="00A42B0A" w:rsidP="00A42B0A">
      <w:pPr>
        <w:autoSpaceDE w:val="0"/>
        <w:autoSpaceDN w:val="0"/>
        <w:adjustRightInd w:val="0"/>
        <w:jc w:val="both"/>
        <w:rPr>
          <w:bCs/>
          <w:sz w:val="16"/>
          <w:szCs w:val="16"/>
        </w:rPr>
      </w:pPr>
      <w:r>
        <w:rPr>
          <w:bCs/>
          <w:sz w:val="16"/>
          <w:szCs w:val="16"/>
        </w:rPr>
        <w:t>Приложение 4</w:t>
      </w:r>
    </w:p>
    <w:p w:rsidR="00A42B0A" w:rsidRDefault="00A42B0A" w:rsidP="00A42B0A">
      <w:pPr>
        <w:autoSpaceDE w:val="0"/>
        <w:autoSpaceDN w:val="0"/>
        <w:adjustRightInd w:val="0"/>
        <w:jc w:val="center"/>
        <w:rPr>
          <w:b/>
          <w:bCs/>
          <w:sz w:val="16"/>
          <w:szCs w:val="16"/>
        </w:rPr>
      </w:pPr>
    </w:p>
    <w:p w:rsidR="00A42B0A" w:rsidRDefault="00A42B0A" w:rsidP="00A42B0A">
      <w:pPr>
        <w:autoSpaceDE w:val="0"/>
        <w:autoSpaceDN w:val="0"/>
        <w:adjustRightInd w:val="0"/>
        <w:jc w:val="center"/>
        <w:rPr>
          <w:b/>
          <w:bCs/>
          <w:sz w:val="16"/>
          <w:szCs w:val="16"/>
        </w:rPr>
      </w:pPr>
    </w:p>
    <w:p w:rsidR="00A42B0A" w:rsidRDefault="00A42B0A" w:rsidP="00A42B0A">
      <w:pPr>
        <w:autoSpaceDE w:val="0"/>
        <w:autoSpaceDN w:val="0"/>
        <w:adjustRightInd w:val="0"/>
        <w:jc w:val="center"/>
        <w:rPr>
          <w:b/>
          <w:bCs/>
          <w:sz w:val="16"/>
          <w:szCs w:val="16"/>
        </w:rPr>
      </w:pPr>
    </w:p>
    <w:p w:rsidR="00A42B0A" w:rsidRDefault="00A42B0A" w:rsidP="00A42B0A">
      <w:pPr>
        <w:autoSpaceDE w:val="0"/>
        <w:autoSpaceDN w:val="0"/>
        <w:adjustRightInd w:val="0"/>
        <w:jc w:val="center"/>
        <w:rPr>
          <w:b/>
          <w:bCs/>
          <w:sz w:val="16"/>
          <w:szCs w:val="16"/>
        </w:rPr>
      </w:pPr>
    </w:p>
    <w:p w:rsidR="00A42B0A" w:rsidRDefault="00A42B0A" w:rsidP="00A42B0A">
      <w:pPr>
        <w:autoSpaceDE w:val="0"/>
        <w:autoSpaceDN w:val="0"/>
        <w:adjustRightInd w:val="0"/>
        <w:jc w:val="center"/>
        <w:rPr>
          <w:b/>
          <w:bCs/>
          <w:sz w:val="16"/>
          <w:szCs w:val="16"/>
        </w:rPr>
      </w:pPr>
    </w:p>
    <w:p w:rsidR="00A42B0A" w:rsidRDefault="00A42B0A" w:rsidP="00A42B0A">
      <w:pPr>
        <w:autoSpaceDE w:val="0"/>
        <w:autoSpaceDN w:val="0"/>
        <w:adjustRightInd w:val="0"/>
        <w:jc w:val="center"/>
        <w:rPr>
          <w:b/>
          <w:bCs/>
          <w:sz w:val="16"/>
          <w:szCs w:val="16"/>
        </w:rPr>
      </w:pPr>
    </w:p>
    <w:p w:rsidR="00A42B0A" w:rsidRDefault="00A42B0A" w:rsidP="00A42B0A">
      <w:pPr>
        <w:autoSpaceDE w:val="0"/>
        <w:autoSpaceDN w:val="0"/>
        <w:adjustRightInd w:val="0"/>
        <w:jc w:val="center"/>
        <w:rPr>
          <w:b/>
          <w:bCs/>
          <w:sz w:val="16"/>
          <w:szCs w:val="16"/>
        </w:rPr>
      </w:pPr>
    </w:p>
    <w:p w:rsidR="00A42B0A" w:rsidRDefault="00A42B0A" w:rsidP="00A42B0A">
      <w:pPr>
        <w:autoSpaceDE w:val="0"/>
        <w:autoSpaceDN w:val="0"/>
        <w:adjustRightInd w:val="0"/>
        <w:jc w:val="center"/>
        <w:rPr>
          <w:b/>
          <w:bCs/>
          <w:sz w:val="16"/>
          <w:szCs w:val="16"/>
        </w:rPr>
      </w:pPr>
    </w:p>
    <w:p w:rsidR="00A42B0A" w:rsidRDefault="00A42B0A" w:rsidP="00A42B0A">
      <w:pPr>
        <w:autoSpaceDE w:val="0"/>
        <w:autoSpaceDN w:val="0"/>
        <w:adjustRightInd w:val="0"/>
        <w:jc w:val="center"/>
        <w:rPr>
          <w:b/>
          <w:bCs/>
          <w:sz w:val="16"/>
          <w:szCs w:val="16"/>
        </w:rPr>
      </w:pPr>
    </w:p>
    <w:p w:rsidR="00A42B0A" w:rsidRDefault="00A42B0A" w:rsidP="00A42B0A">
      <w:pPr>
        <w:autoSpaceDE w:val="0"/>
        <w:autoSpaceDN w:val="0"/>
        <w:adjustRightInd w:val="0"/>
        <w:jc w:val="center"/>
        <w:rPr>
          <w:b/>
          <w:bCs/>
          <w:sz w:val="16"/>
          <w:szCs w:val="16"/>
        </w:rPr>
      </w:pPr>
    </w:p>
    <w:p w:rsidR="00A42B0A" w:rsidRDefault="00A42B0A" w:rsidP="00A42B0A">
      <w:pPr>
        <w:autoSpaceDE w:val="0"/>
        <w:autoSpaceDN w:val="0"/>
        <w:adjustRightInd w:val="0"/>
        <w:jc w:val="center"/>
        <w:rPr>
          <w:b/>
          <w:bCs/>
          <w:sz w:val="16"/>
          <w:szCs w:val="16"/>
        </w:rPr>
      </w:pPr>
    </w:p>
    <w:p w:rsidR="00A42B0A" w:rsidRDefault="00A42B0A" w:rsidP="00A42B0A">
      <w:pPr>
        <w:autoSpaceDE w:val="0"/>
        <w:autoSpaceDN w:val="0"/>
        <w:adjustRightInd w:val="0"/>
        <w:jc w:val="center"/>
        <w:rPr>
          <w:b/>
          <w:bCs/>
          <w:sz w:val="16"/>
          <w:szCs w:val="16"/>
        </w:rPr>
      </w:pPr>
    </w:p>
    <w:p w:rsidR="00A42B0A" w:rsidRDefault="00A42B0A" w:rsidP="00A42B0A">
      <w:pPr>
        <w:autoSpaceDE w:val="0"/>
        <w:autoSpaceDN w:val="0"/>
        <w:adjustRightInd w:val="0"/>
        <w:rPr>
          <w:b/>
          <w:bCs/>
          <w:sz w:val="16"/>
          <w:szCs w:val="16"/>
        </w:rPr>
      </w:pPr>
    </w:p>
    <w:p w:rsidR="00A42B0A" w:rsidRDefault="00A42B0A" w:rsidP="00A42B0A">
      <w:pPr>
        <w:autoSpaceDE w:val="0"/>
        <w:autoSpaceDN w:val="0"/>
        <w:adjustRightInd w:val="0"/>
        <w:rPr>
          <w:b/>
          <w:bCs/>
          <w:sz w:val="16"/>
          <w:szCs w:val="16"/>
        </w:rPr>
      </w:pPr>
    </w:p>
    <w:p w:rsidR="00A42B0A" w:rsidRDefault="00A42B0A" w:rsidP="00A42B0A">
      <w:pPr>
        <w:autoSpaceDE w:val="0"/>
        <w:autoSpaceDN w:val="0"/>
        <w:adjustRightInd w:val="0"/>
        <w:rPr>
          <w:b/>
          <w:bCs/>
          <w:sz w:val="16"/>
          <w:szCs w:val="16"/>
        </w:rPr>
      </w:pPr>
    </w:p>
    <w:p w:rsidR="00A42B0A" w:rsidRDefault="00A42B0A" w:rsidP="00A42B0A">
      <w:pPr>
        <w:autoSpaceDE w:val="0"/>
        <w:autoSpaceDN w:val="0"/>
        <w:adjustRightInd w:val="0"/>
        <w:rPr>
          <w:b/>
          <w:bCs/>
          <w:sz w:val="16"/>
          <w:szCs w:val="16"/>
        </w:rPr>
      </w:pPr>
    </w:p>
    <w:p w:rsidR="00A42B0A" w:rsidRDefault="00A42B0A" w:rsidP="00A42B0A">
      <w:pPr>
        <w:autoSpaceDE w:val="0"/>
        <w:autoSpaceDN w:val="0"/>
        <w:adjustRightInd w:val="0"/>
        <w:rPr>
          <w:b/>
          <w:bCs/>
          <w:sz w:val="16"/>
          <w:szCs w:val="16"/>
        </w:rPr>
      </w:pPr>
    </w:p>
    <w:p w:rsidR="00A42B0A" w:rsidRDefault="00A42B0A" w:rsidP="00A42B0A">
      <w:pPr>
        <w:autoSpaceDE w:val="0"/>
        <w:autoSpaceDN w:val="0"/>
        <w:adjustRightInd w:val="0"/>
        <w:rPr>
          <w:b/>
          <w:bCs/>
          <w:sz w:val="16"/>
          <w:szCs w:val="16"/>
        </w:rPr>
      </w:pPr>
    </w:p>
    <w:p w:rsidR="00A42B0A" w:rsidRDefault="00A42B0A" w:rsidP="00A42B0A">
      <w:pPr>
        <w:autoSpaceDE w:val="0"/>
        <w:autoSpaceDN w:val="0"/>
        <w:adjustRightInd w:val="0"/>
        <w:rPr>
          <w:b/>
          <w:bCs/>
          <w:sz w:val="16"/>
          <w:szCs w:val="16"/>
        </w:rPr>
      </w:pPr>
    </w:p>
    <w:p w:rsidR="00A42B0A" w:rsidRDefault="00A42B0A" w:rsidP="00A42B0A">
      <w:pPr>
        <w:autoSpaceDE w:val="0"/>
        <w:autoSpaceDN w:val="0"/>
        <w:adjustRightInd w:val="0"/>
        <w:rPr>
          <w:b/>
          <w:bCs/>
          <w:sz w:val="16"/>
          <w:szCs w:val="16"/>
        </w:rPr>
      </w:pPr>
    </w:p>
    <w:p w:rsidR="00A42B0A" w:rsidRDefault="00A42B0A" w:rsidP="00A42B0A">
      <w:pPr>
        <w:autoSpaceDE w:val="0"/>
        <w:autoSpaceDN w:val="0"/>
        <w:adjustRightInd w:val="0"/>
        <w:rPr>
          <w:b/>
          <w:bCs/>
          <w:sz w:val="16"/>
          <w:szCs w:val="16"/>
        </w:rPr>
      </w:pPr>
    </w:p>
    <w:p w:rsidR="00A42B0A" w:rsidRDefault="00A42B0A">
      <w:pPr>
        <w:suppressAutoHyphens w:val="0"/>
        <w:spacing w:after="200" w:line="276" w:lineRule="auto"/>
        <w:rPr>
          <w:b/>
          <w:bCs/>
          <w:sz w:val="16"/>
          <w:szCs w:val="16"/>
        </w:rPr>
      </w:pPr>
      <w:r>
        <w:rPr>
          <w:b/>
          <w:bCs/>
          <w:sz w:val="16"/>
          <w:szCs w:val="16"/>
        </w:rPr>
        <w:br w:type="page"/>
      </w:r>
    </w:p>
    <w:p w:rsidR="00A42B0A" w:rsidRDefault="00A42B0A" w:rsidP="00A42B0A">
      <w:pPr>
        <w:autoSpaceDE w:val="0"/>
        <w:autoSpaceDN w:val="0"/>
        <w:adjustRightInd w:val="0"/>
        <w:rPr>
          <w:b/>
          <w:bCs/>
          <w:sz w:val="16"/>
          <w:szCs w:val="16"/>
        </w:rPr>
      </w:pPr>
    </w:p>
    <w:p w:rsidR="00A42B0A" w:rsidRDefault="00A42B0A" w:rsidP="00A42B0A">
      <w:pPr>
        <w:autoSpaceDE w:val="0"/>
        <w:autoSpaceDN w:val="0"/>
        <w:adjustRightInd w:val="0"/>
        <w:rPr>
          <w:b/>
          <w:bCs/>
          <w:sz w:val="16"/>
          <w:szCs w:val="16"/>
        </w:rPr>
      </w:pPr>
    </w:p>
    <w:p w:rsidR="00A42B0A" w:rsidRDefault="00A42B0A" w:rsidP="00A42B0A">
      <w:pPr>
        <w:autoSpaceDE w:val="0"/>
        <w:autoSpaceDN w:val="0"/>
        <w:adjustRightInd w:val="0"/>
        <w:rPr>
          <w:b/>
          <w:bCs/>
          <w:sz w:val="16"/>
          <w:szCs w:val="16"/>
        </w:rPr>
      </w:pPr>
    </w:p>
    <w:p w:rsidR="00A42B0A" w:rsidRDefault="00A42B0A" w:rsidP="00A42B0A">
      <w:pPr>
        <w:autoSpaceDE w:val="0"/>
        <w:autoSpaceDN w:val="0"/>
        <w:adjustRightInd w:val="0"/>
        <w:jc w:val="center"/>
        <w:rPr>
          <w:b/>
          <w:bCs/>
          <w:sz w:val="16"/>
          <w:szCs w:val="16"/>
        </w:rPr>
      </w:pPr>
      <w:bookmarkStart w:id="1" w:name="_GoBack"/>
      <w:bookmarkEnd w:id="1"/>
    </w:p>
    <w:p w:rsidR="00A42B0A" w:rsidRDefault="00A42B0A" w:rsidP="00A42B0A">
      <w:pPr>
        <w:autoSpaceDE w:val="0"/>
        <w:autoSpaceDN w:val="0"/>
        <w:adjustRightInd w:val="0"/>
        <w:jc w:val="center"/>
        <w:rPr>
          <w:b/>
          <w:bCs/>
          <w:sz w:val="16"/>
          <w:szCs w:val="16"/>
        </w:rPr>
      </w:pPr>
      <w:r>
        <w:rPr>
          <w:b/>
          <w:bCs/>
          <w:sz w:val="16"/>
          <w:szCs w:val="16"/>
        </w:rPr>
        <w:t>Местные нормативы градостроительного проектирования</w:t>
      </w:r>
    </w:p>
    <w:p w:rsidR="00A42B0A" w:rsidRDefault="00A42B0A" w:rsidP="00A42B0A">
      <w:pPr>
        <w:autoSpaceDE w:val="0"/>
        <w:autoSpaceDN w:val="0"/>
        <w:adjustRightInd w:val="0"/>
        <w:jc w:val="center"/>
        <w:rPr>
          <w:b/>
          <w:bCs/>
          <w:sz w:val="16"/>
          <w:szCs w:val="16"/>
        </w:rPr>
      </w:pPr>
      <w:r>
        <w:rPr>
          <w:b/>
          <w:bCs/>
          <w:sz w:val="16"/>
          <w:szCs w:val="16"/>
        </w:rPr>
        <w:t>Межевского муниципального района.</w:t>
      </w:r>
    </w:p>
    <w:p w:rsidR="00A42B0A" w:rsidRDefault="00A42B0A" w:rsidP="00A42B0A">
      <w:pPr>
        <w:autoSpaceDE w:val="0"/>
        <w:autoSpaceDN w:val="0"/>
        <w:adjustRightInd w:val="0"/>
        <w:jc w:val="center"/>
        <w:rPr>
          <w:b/>
          <w:bCs/>
          <w:sz w:val="16"/>
          <w:szCs w:val="16"/>
        </w:rPr>
      </w:pPr>
    </w:p>
    <w:p w:rsidR="00A42B0A" w:rsidRDefault="00A42B0A" w:rsidP="00A42B0A">
      <w:pPr>
        <w:autoSpaceDE w:val="0"/>
        <w:autoSpaceDN w:val="0"/>
        <w:adjustRightInd w:val="0"/>
        <w:jc w:val="both"/>
        <w:rPr>
          <w:sz w:val="16"/>
          <w:szCs w:val="16"/>
        </w:rPr>
      </w:pPr>
      <w:r>
        <w:rPr>
          <w:sz w:val="16"/>
          <w:szCs w:val="16"/>
        </w:rPr>
        <w:t xml:space="preserve">          Местные нормативы градостроительного проектирования, применяемые на территории Межевского муниципального района (далее — Местные нормативы) разработаны в соответствии с Градостроительным кодексом Российской Федерации, Региональными нормативами градостроительного проектирования Костромской области.</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1. Предмет регулирования</w:t>
      </w:r>
    </w:p>
    <w:p w:rsidR="00A42B0A" w:rsidRDefault="00A42B0A" w:rsidP="00A42B0A">
      <w:pPr>
        <w:autoSpaceDE w:val="0"/>
        <w:autoSpaceDN w:val="0"/>
        <w:adjustRightInd w:val="0"/>
        <w:jc w:val="both"/>
        <w:rPr>
          <w:sz w:val="16"/>
          <w:szCs w:val="16"/>
        </w:rPr>
      </w:pPr>
      <w:r>
        <w:rPr>
          <w:sz w:val="16"/>
          <w:szCs w:val="16"/>
        </w:rPr>
        <w:t xml:space="preserve">          1. Местные нормативы содержат минимальные расчётные показатели обеспечения благоприятных условий жизнедеятельности населения Межевского района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 транспортной инфраструктур, благоустройства территории).</w:t>
      </w:r>
    </w:p>
    <w:p w:rsidR="00A42B0A" w:rsidRDefault="00A42B0A" w:rsidP="00A42B0A">
      <w:pPr>
        <w:autoSpaceDE w:val="0"/>
        <w:autoSpaceDN w:val="0"/>
        <w:adjustRightInd w:val="0"/>
        <w:jc w:val="both"/>
        <w:rPr>
          <w:sz w:val="16"/>
          <w:szCs w:val="16"/>
        </w:rPr>
      </w:pPr>
      <w:r>
        <w:rPr>
          <w:sz w:val="16"/>
          <w:szCs w:val="16"/>
        </w:rPr>
        <w:t xml:space="preserve">          2. Минимальные расчётные показатели обеспечения благоприятных условий жизнедеятельности человека установлены:</w:t>
      </w:r>
    </w:p>
    <w:p w:rsidR="00A42B0A" w:rsidRDefault="00A42B0A" w:rsidP="00A42B0A">
      <w:pPr>
        <w:autoSpaceDE w:val="0"/>
        <w:autoSpaceDN w:val="0"/>
        <w:adjustRightInd w:val="0"/>
        <w:jc w:val="both"/>
        <w:rPr>
          <w:sz w:val="16"/>
          <w:szCs w:val="16"/>
        </w:rPr>
      </w:pPr>
      <w:r>
        <w:rPr>
          <w:sz w:val="16"/>
          <w:szCs w:val="16"/>
        </w:rPr>
        <w:t>- в отношении основных функциональных зон, установленных Генеральными планами сельских поселений Межевского муниципального района;</w:t>
      </w:r>
    </w:p>
    <w:p w:rsidR="00A42B0A" w:rsidRDefault="00A42B0A" w:rsidP="00A42B0A">
      <w:pPr>
        <w:autoSpaceDE w:val="0"/>
        <w:autoSpaceDN w:val="0"/>
        <w:adjustRightInd w:val="0"/>
        <w:jc w:val="both"/>
        <w:rPr>
          <w:sz w:val="16"/>
          <w:szCs w:val="16"/>
        </w:rPr>
      </w:pPr>
      <w:r>
        <w:rPr>
          <w:sz w:val="16"/>
          <w:szCs w:val="16"/>
        </w:rPr>
        <w:t>- в отношении объектов обслуживания населения;</w:t>
      </w:r>
    </w:p>
    <w:p w:rsidR="00A42B0A" w:rsidRDefault="00A42B0A" w:rsidP="00A42B0A">
      <w:pPr>
        <w:autoSpaceDE w:val="0"/>
        <w:autoSpaceDN w:val="0"/>
        <w:adjustRightInd w:val="0"/>
        <w:jc w:val="both"/>
        <w:rPr>
          <w:sz w:val="16"/>
          <w:szCs w:val="16"/>
        </w:rPr>
      </w:pPr>
      <w:r>
        <w:rPr>
          <w:sz w:val="16"/>
          <w:szCs w:val="16"/>
        </w:rPr>
        <w:t>- в отношении улично-дорожной сети;</w:t>
      </w:r>
    </w:p>
    <w:p w:rsidR="00A42B0A" w:rsidRDefault="00A42B0A" w:rsidP="00A42B0A">
      <w:pPr>
        <w:autoSpaceDE w:val="0"/>
        <w:autoSpaceDN w:val="0"/>
        <w:adjustRightInd w:val="0"/>
        <w:jc w:val="both"/>
        <w:rPr>
          <w:sz w:val="16"/>
          <w:szCs w:val="16"/>
        </w:rPr>
      </w:pPr>
      <w:r>
        <w:rPr>
          <w:sz w:val="16"/>
          <w:szCs w:val="16"/>
        </w:rPr>
        <w:t>- в отношении объектов инженерной инфраструктуры;</w:t>
      </w:r>
    </w:p>
    <w:p w:rsidR="00A42B0A" w:rsidRDefault="00A42B0A" w:rsidP="00A42B0A">
      <w:pPr>
        <w:autoSpaceDE w:val="0"/>
        <w:autoSpaceDN w:val="0"/>
        <w:adjustRightInd w:val="0"/>
        <w:jc w:val="both"/>
        <w:rPr>
          <w:sz w:val="16"/>
          <w:szCs w:val="16"/>
        </w:rPr>
      </w:pPr>
      <w:r>
        <w:rPr>
          <w:sz w:val="16"/>
          <w:szCs w:val="16"/>
        </w:rPr>
        <w:t>- в области инженерной подготовки территории;</w:t>
      </w:r>
    </w:p>
    <w:p w:rsidR="00A42B0A" w:rsidRDefault="00A42B0A" w:rsidP="00A42B0A">
      <w:pPr>
        <w:autoSpaceDE w:val="0"/>
        <w:autoSpaceDN w:val="0"/>
        <w:adjustRightInd w:val="0"/>
        <w:jc w:val="both"/>
        <w:rPr>
          <w:sz w:val="16"/>
          <w:szCs w:val="16"/>
        </w:rPr>
      </w:pPr>
      <w:r>
        <w:rPr>
          <w:sz w:val="16"/>
          <w:szCs w:val="16"/>
        </w:rPr>
        <w:t>- в области охраны окружающей среды;</w:t>
      </w:r>
    </w:p>
    <w:p w:rsidR="00A42B0A" w:rsidRDefault="00A42B0A" w:rsidP="00A42B0A">
      <w:pPr>
        <w:autoSpaceDE w:val="0"/>
        <w:autoSpaceDN w:val="0"/>
        <w:adjustRightInd w:val="0"/>
        <w:jc w:val="both"/>
        <w:rPr>
          <w:sz w:val="16"/>
          <w:szCs w:val="16"/>
        </w:rPr>
      </w:pPr>
      <w:r>
        <w:rPr>
          <w:sz w:val="16"/>
          <w:szCs w:val="16"/>
        </w:rPr>
        <w:t>- в области санитарно-эпидемиологического благополучия населения, включая</w:t>
      </w:r>
    </w:p>
    <w:p w:rsidR="00A42B0A" w:rsidRDefault="00A42B0A" w:rsidP="00A42B0A">
      <w:pPr>
        <w:autoSpaceDE w:val="0"/>
        <w:autoSpaceDN w:val="0"/>
        <w:adjustRightInd w:val="0"/>
        <w:jc w:val="both"/>
        <w:rPr>
          <w:sz w:val="16"/>
          <w:szCs w:val="16"/>
        </w:rPr>
      </w:pPr>
      <w:r>
        <w:rPr>
          <w:sz w:val="16"/>
          <w:szCs w:val="16"/>
        </w:rPr>
        <w:t>минимальные расчётные показатели санитарной очистки территории;</w:t>
      </w:r>
    </w:p>
    <w:p w:rsidR="00A42B0A" w:rsidRDefault="00A42B0A" w:rsidP="00A42B0A">
      <w:pPr>
        <w:autoSpaceDE w:val="0"/>
        <w:autoSpaceDN w:val="0"/>
        <w:adjustRightInd w:val="0"/>
        <w:jc w:val="both"/>
        <w:rPr>
          <w:sz w:val="16"/>
          <w:szCs w:val="16"/>
        </w:rPr>
      </w:pPr>
      <w:r>
        <w:rPr>
          <w:sz w:val="16"/>
          <w:szCs w:val="16"/>
        </w:rPr>
        <w:t>- в области защиты территории от чрезвычайных ситуаций природного и техногенного характера, пожарной безопасности, мероприятий гражданской обороны.</w:t>
      </w:r>
    </w:p>
    <w:p w:rsidR="00A42B0A" w:rsidRDefault="00A42B0A" w:rsidP="00A42B0A">
      <w:pPr>
        <w:autoSpaceDE w:val="0"/>
        <w:autoSpaceDN w:val="0"/>
        <w:adjustRightInd w:val="0"/>
        <w:jc w:val="both"/>
        <w:rPr>
          <w:sz w:val="16"/>
          <w:szCs w:val="16"/>
        </w:rPr>
      </w:pPr>
      <w:r>
        <w:rPr>
          <w:sz w:val="16"/>
          <w:szCs w:val="16"/>
        </w:rPr>
        <w:t xml:space="preserve">        </w:t>
      </w:r>
    </w:p>
    <w:p w:rsidR="00A42B0A" w:rsidRDefault="00A42B0A" w:rsidP="00A42B0A">
      <w:pPr>
        <w:autoSpaceDE w:val="0"/>
        <w:autoSpaceDN w:val="0"/>
        <w:adjustRightInd w:val="0"/>
        <w:jc w:val="both"/>
        <w:rPr>
          <w:sz w:val="16"/>
          <w:szCs w:val="16"/>
        </w:rPr>
      </w:pPr>
      <w:r>
        <w:rPr>
          <w:sz w:val="16"/>
          <w:szCs w:val="16"/>
        </w:rPr>
        <w:t xml:space="preserve">         3. Местные нормативы применяются </w:t>
      </w:r>
      <w:proofErr w:type="gramStart"/>
      <w:r>
        <w:rPr>
          <w:sz w:val="16"/>
          <w:szCs w:val="16"/>
        </w:rPr>
        <w:t>при</w:t>
      </w:r>
      <w:proofErr w:type="gramEnd"/>
      <w:r>
        <w:rPr>
          <w:sz w:val="16"/>
          <w:szCs w:val="16"/>
        </w:rPr>
        <w:t>:</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    1) при подготовке документов территориального планирования и градостроительного зонирования;</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    2)  при подготовке документации по планировке территорий; </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    3)  </w:t>
      </w:r>
      <w:proofErr w:type="gramStart"/>
      <w:r>
        <w:rPr>
          <w:rFonts w:ascii="Times New Roman" w:hAnsi="Times New Roman" w:cs="Times New Roman"/>
          <w:sz w:val="16"/>
          <w:szCs w:val="16"/>
        </w:rPr>
        <w:t>принятии</w:t>
      </w:r>
      <w:proofErr w:type="gramEnd"/>
      <w:r>
        <w:rPr>
          <w:rFonts w:ascii="Times New Roman" w:hAnsi="Times New Roman" w:cs="Times New Roman"/>
          <w:sz w:val="16"/>
          <w:szCs w:val="16"/>
        </w:rPr>
        <w:t xml:space="preserve"> решений о развитии застроенных территорий;</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    4) при осуществлении полномочий в области градостроительной деятельности органами местного самоуправления муниципальных образований Межевского муниципального района. </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      5) а также при подготовке документов для внесения изменений в вышеуказанные виды документации.</w:t>
      </w:r>
    </w:p>
    <w:p w:rsidR="00A42B0A" w:rsidRDefault="00A42B0A" w:rsidP="00A42B0A">
      <w:pPr>
        <w:pStyle w:val="ConsPlusNormal"/>
        <w:ind w:firstLine="540"/>
        <w:jc w:val="both"/>
        <w:rPr>
          <w:rFonts w:ascii="Times New Roman" w:hAnsi="Times New Roman" w:cs="Times New Roman"/>
          <w:sz w:val="16"/>
          <w:szCs w:val="16"/>
        </w:rPr>
      </w:pPr>
    </w:p>
    <w:p w:rsidR="00A42B0A" w:rsidRDefault="00A42B0A" w:rsidP="00A42B0A">
      <w:pPr>
        <w:autoSpaceDE w:val="0"/>
        <w:autoSpaceDN w:val="0"/>
        <w:adjustRightInd w:val="0"/>
        <w:jc w:val="both"/>
        <w:rPr>
          <w:sz w:val="16"/>
          <w:szCs w:val="16"/>
        </w:rPr>
      </w:pPr>
      <w:r>
        <w:rPr>
          <w:sz w:val="16"/>
          <w:szCs w:val="16"/>
        </w:rPr>
        <w:t xml:space="preserve">           4. Местные нормативы являются обязательными для применения при подготовке документов, указанных в пункте 3 настоящей статьи, всеми субъектами градостроительных отношений.</w:t>
      </w:r>
    </w:p>
    <w:p w:rsidR="00A42B0A" w:rsidRDefault="00A42B0A" w:rsidP="00A42B0A">
      <w:pPr>
        <w:autoSpaceDE w:val="0"/>
        <w:autoSpaceDN w:val="0"/>
        <w:adjustRightInd w:val="0"/>
        <w:jc w:val="both"/>
        <w:rPr>
          <w:sz w:val="16"/>
          <w:szCs w:val="16"/>
        </w:rPr>
      </w:pPr>
      <w:r>
        <w:rPr>
          <w:sz w:val="16"/>
          <w:szCs w:val="16"/>
        </w:rPr>
        <w:t xml:space="preserve">          5. До вступления в силу технических регламентов по организации территорий, размещению зданий, строений, сооружений подготовка документов, указанных в пункте 3 настоящей статьи, осуществляется в соответствии с Местными нормативами, нормативными техническими документами в области градостроительства, в части требований, не вошедших в состав Местных нормативов.</w:t>
      </w:r>
    </w:p>
    <w:p w:rsidR="00A42B0A" w:rsidRDefault="00A42B0A" w:rsidP="00A42B0A">
      <w:pPr>
        <w:autoSpaceDE w:val="0"/>
        <w:autoSpaceDN w:val="0"/>
        <w:adjustRightInd w:val="0"/>
        <w:jc w:val="both"/>
        <w:rPr>
          <w:sz w:val="16"/>
          <w:szCs w:val="16"/>
        </w:rPr>
      </w:pPr>
      <w:r>
        <w:rPr>
          <w:sz w:val="16"/>
          <w:szCs w:val="16"/>
        </w:rPr>
        <w:t xml:space="preserve">          6. При осуществлении градостроительного проектирования на территориях зон с особыми условиями использования территории, земель и земельных участков, для которых градостроительные регламенты не устанавливаются или на которые градостроительные регламенты не распространяются, Местные нормативы применяются с учётом ограничений и режимов, установленных для указанных территорий федеральными законами.</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2. Понятия и определения</w:t>
      </w:r>
    </w:p>
    <w:p w:rsidR="00A42B0A" w:rsidRDefault="00A42B0A" w:rsidP="00A42B0A">
      <w:pPr>
        <w:autoSpaceDE w:val="0"/>
        <w:autoSpaceDN w:val="0"/>
        <w:adjustRightInd w:val="0"/>
        <w:jc w:val="both"/>
        <w:rPr>
          <w:sz w:val="16"/>
          <w:szCs w:val="16"/>
        </w:rPr>
      </w:pPr>
      <w:r>
        <w:rPr>
          <w:sz w:val="16"/>
          <w:szCs w:val="16"/>
        </w:rPr>
        <w:t xml:space="preserve">           1. В целях использования Местных нормативов применяются следующие основные   понятия:</w:t>
      </w:r>
    </w:p>
    <w:p w:rsidR="00A42B0A" w:rsidRDefault="00A42B0A" w:rsidP="00A42B0A">
      <w:pPr>
        <w:autoSpaceDE w:val="0"/>
        <w:autoSpaceDN w:val="0"/>
        <w:adjustRightInd w:val="0"/>
        <w:jc w:val="both"/>
        <w:rPr>
          <w:sz w:val="16"/>
          <w:szCs w:val="16"/>
        </w:rPr>
      </w:pPr>
      <w:r>
        <w:rPr>
          <w:sz w:val="16"/>
          <w:szCs w:val="16"/>
        </w:rPr>
        <w:t xml:space="preserve">        </w:t>
      </w:r>
      <w:proofErr w:type="gramStart"/>
      <w:r>
        <w:rPr>
          <w:sz w:val="16"/>
          <w:szCs w:val="16"/>
        </w:rPr>
        <w:t>-автостоянка (стоянка для автомобилей) - здание, сооружение (часть здания, сооружения) или специальная открытая площадка, предназначенные только для хранения (стоянки) автомобилей;</w:t>
      </w:r>
      <w:proofErr w:type="gramEnd"/>
    </w:p>
    <w:p w:rsidR="00A42B0A" w:rsidRDefault="00A42B0A" w:rsidP="00A42B0A">
      <w:pPr>
        <w:autoSpaceDE w:val="0"/>
        <w:autoSpaceDN w:val="0"/>
        <w:adjustRightInd w:val="0"/>
        <w:jc w:val="both"/>
        <w:rPr>
          <w:color w:val="FF0000"/>
          <w:sz w:val="16"/>
          <w:szCs w:val="16"/>
        </w:rPr>
      </w:pPr>
      <w:r>
        <w:rPr>
          <w:sz w:val="16"/>
          <w:szCs w:val="16"/>
        </w:rPr>
        <w:t xml:space="preserve">        -автостоянка гостевая, паркинг - открытая площадка, предназначенная для кратковременного хранения (стоянки) легковых автомобилей;</w:t>
      </w:r>
    </w:p>
    <w:p w:rsidR="00A42B0A" w:rsidRDefault="00A42B0A" w:rsidP="00A42B0A">
      <w:pPr>
        <w:autoSpaceDE w:val="0"/>
        <w:autoSpaceDN w:val="0"/>
        <w:adjustRightInd w:val="0"/>
        <w:ind w:firstLine="540"/>
        <w:jc w:val="both"/>
        <w:rPr>
          <w:sz w:val="16"/>
          <w:szCs w:val="16"/>
        </w:rPr>
      </w:pPr>
      <w:r>
        <w:rPr>
          <w:sz w:val="16"/>
          <w:szCs w:val="16"/>
        </w:rPr>
        <w:t xml:space="preserve">-доступность — обеспеченная градостроительным проектированием возможность населения, в том числе инвалидов и других </w:t>
      </w:r>
      <w:proofErr w:type="spellStart"/>
      <w:r>
        <w:rPr>
          <w:sz w:val="16"/>
          <w:szCs w:val="16"/>
        </w:rPr>
        <w:t>маломобильных</w:t>
      </w:r>
      <w:proofErr w:type="spellEnd"/>
      <w:r>
        <w:rPr>
          <w:sz w:val="16"/>
          <w:szCs w:val="16"/>
        </w:rPr>
        <w:t xml:space="preserve"> групп населения, пользоваться объектами обслуживания социального и коммунально-бытового назначения; </w:t>
      </w:r>
    </w:p>
    <w:p w:rsidR="00A42B0A" w:rsidRDefault="00A42B0A" w:rsidP="00A42B0A">
      <w:pPr>
        <w:autoSpaceDE w:val="0"/>
        <w:autoSpaceDN w:val="0"/>
        <w:adjustRightInd w:val="0"/>
        <w:ind w:firstLine="540"/>
        <w:jc w:val="both"/>
        <w:rPr>
          <w:sz w:val="16"/>
          <w:szCs w:val="16"/>
        </w:rPr>
      </w:pPr>
      <w:r>
        <w:rPr>
          <w:sz w:val="16"/>
          <w:szCs w:val="16"/>
        </w:rPr>
        <w:t>-дом жилой индивидуальный - жилой дом от 1 до 3 этажей предназначенный для проживания одной семьи;</w:t>
      </w:r>
    </w:p>
    <w:p w:rsidR="00A42B0A" w:rsidRDefault="00A42B0A" w:rsidP="00A42B0A">
      <w:pPr>
        <w:autoSpaceDE w:val="0"/>
        <w:autoSpaceDN w:val="0"/>
        <w:adjustRightInd w:val="0"/>
        <w:ind w:firstLine="540"/>
        <w:jc w:val="both"/>
        <w:rPr>
          <w:sz w:val="16"/>
          <w:szCs w:val="16"/>
        </w:rPr>
      </w:pPr>
      <w:r>
        <w:rPr>
          <w:sz w:val="16"/>
          <w:szCs w:val="16"/>
        </w:rPr>
        <w:t xml:space="preserve">-дом жилой блокированный - малоэтажный жилой дом, состоящий из двух и более квартир, каждая из которых имеет непосредственный выход на свой </w:t>
      </w:r>
      <w:proofErr w:type="spellStart"/>
      <w:r>
        <w:rPr>
          <w:sz w:val="16"/>
          <w:szCs w:val="16"/>
        </w:rPr>
        <w:t>приквартирный</w:t>
      </w:r>
      <w:proofErr w:type="spellEnd"/>
      <w:r>
        <w:rPr>
          <w:sz w:val="16"/>
          <w:szCs w:val="16"/>
        </w:rPr>
        <w:t xml:space="preserve"> участок (кроме блокированных жилых домов, состоящих из автономных жилых блоков, проектируемых по </w:t>
      </w:r>
      <w:proofErr w:type="spellStart"/>
      <w:r>
        <w:rPr>
          <w:sz w:val="16"/>
          <w:szCs w:val="16"/>
        </w:rPr>
        <w:t>СНиП</w:t>
      </w:r>
      <w:proofErr w:type="spellEnd"/>
      <w:r>
        <w:rPr>
          <w:sz w:val="16"/>
          <w:szCs w:val="16"/>
        </w:rPr>
        <w:t xml:space="preserve"> 31-02-2001);</w:t>
      </w:r>
    </w:p>
    <w:p w:rsidR="00A42B0A" w:rsidRDefault="00A42B0A" w:rsidP="00A42B0A">
      <w:pPr>
        <w:autoSpaceDE w:val="0"/>
        <w:autoSpaceDN w:val="0"/>
        <w:adjustRightInd w:val="0"/>
        <w:ind w:firstLine="540"/>
        <w:jc w:val="both"/>
        <w:rPr>
          <w:sz w:val="16"/>
          <w:szCs w:val="16"/>
        </w:rPr>
      </w:pPr>
      <w:r>
        <w:rPr>
          <w:sz w:val="16"/>
          <w:szCs w:val="16"/>
        </w:rPr>
        <w:t xml:space="preserve">-дом </w:t>
      </w:r>
      <w:proofErr w:type="spellStart"/>
      <w:r>
        <w:rPr>
          <w:sz w:val="16"/>
          <w:szCs w:val="16"/>
        </w:rPr>
        <w:t>коттеджного</w:t>
      </w:r>
      <w:proofErr w:type="spellEnd"/>
      <w:r>
        <w:rPr>
          <w:sz w:val="16"/>
          <w:szCs w:val="16"/>
        </w:rPr>
        <w:t xml:space="preserve"> типа - малоэтажный одноквартирный жилой дом;</w:t>
      </w:r>
    </w:p>
    <w:p w:rsidR="00A42B0A" w:rsidRDefault="00A42B0A" w:rsidP="00A42B0A">
      <w:pPr>
        <w:autoSpaceDE w:val="0"/>
        <w:autoSpaceDN w:val="0"/>
        <w:adjustRightInd w:val="0"/>
        <w:ind w:firstLine="540"/>
        <w:jc w:val="both"/>
        <w:rPr>
          <w:sz w:val="16"/>
          <w:szCs w:val="16"/>
        </w:rPr>
      </w:pPr>
      <w:r>
        <w:rPr>
          <w:sz w:val="16"/>
          <w:szCs w:val="16"/>
        </w:rPr>
        <w:t>-многоквартирный жилой дом - жилой дом, квартиры которого имеют выход на общие лестничные клетки и общий для всего дома земельный участок;</w:t>
      </w:r>
    </w:p>
    <w:p w:rsidR="00A42B0A" w:rsidRDefault="00A42B0A" w:rsidP="00A42B0A">
      <w:pPr>
        <w:autoSpaceDE w:val="0"/>
        <w:autoSpaceDN w:val="0"/>
        <w:adjustRightInd w:val="0"/>
        <w:ind w:firstLine="540"/>
        <w:jc w:val="both"/>
        <w:rPr>
          <w:sz w:val="16"/>
          <w:szCs w:val="16"/>
        </w:rPr>
      </w:pPr>
      <w:r>
        <w:rPr>
          <w:sz w:val="16"/>
          <w:szCs w:val="16"/>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тротуары, обочины и разделительные полосы при их наличии;</w:t>
      </w:r>
    </w:p>
    <w:p w:rsidR="00A42B0A" w:rsidRDefault="00A42B0A" w:rsidP="00A42B0A">
      <w:pPr>
        <w:autoSpaceDE w:val="0"/>
        <w:autoSpaceDN w:val="0"/>
        <w:adjustRightInd w:val="0"/>
        <w:ind w:firstLine="540"/>
        <w:jc w:val="both"/>
        <w:rPr>
          <w:sz w:val="16"/>
          <w:szCs w:val="16"/>
        </w:rPr>
      </w:pPr>
      <w:r>
        <w:rPr>
          <w:sz w:val="16"/>
          <w:szCs w:val="16"/>
        </w:rPr>
        <w:t>-застройка жилая малоэтажная - жилая застройка этажностью до 4 этажей включительно с обеспечением, как правило, непосредственной связи квартир с земельным участком;</w:t>
      </w:r>
    </w:p>
    <w:p w:rsidR="00A42B0A" w:rsidRDefault="00A42B0A" w:rsidP="00A42B0A">
      <w:pPr>
        <w:autoSpaceDE w:val="0"/>
        <w:autoSpaceDN w:val="0"/>
        <w:adjustRightInd w:val="0"/>
        <w:ind w:firstLine="540"/>
        <w:jc w:val="both"/>
        <w:rPr>
          <w:sz w:val="16"/>
          <w:szCs w:val="16"/>
        </w:rPr>
      </w:pPr>
      <w:proofErr w:type="gramStart"/>
      <w:r>
        <w:rPr>
          <w:sz w:val="16"/>
          <w:szCs w:val="16"/>
        </w:rPr>
        <w:t>-защита населения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roofErr w:type="gramEnd"/>
    </w:p>
    <w:p w:rsidR="00A42B0A" w:rsidRDefault="00A42B0A" w:rsidP="00A42B0A">
      <w:pPr>
        <w:autoSpaceDE w:val="0"/>
        <w:autoSpaceDN w:val="0"/>
        <w:adjustRightInd w:val="0"/>
        <w:ind w:firstLine="540"/>
        <w:jc w:val="both"/>
        <w:rPr>
          <w:sz w:val="16"/>
          <w:szCs w:val="16"/>
        </w:rPr>
      </w:pPr>
      <w:r>
        <w:rPr>
          <w:sz w:val="16"/>
          <w:szCs w:val="16"/>
        </w:rPr>
        <w:t xml:space="preserve">-земельный участок - часть поверхности земли (в том числе почвенный слой), </w:t>
      </w:r>
      <w:proofErr w:type="gramStart"/>
      <w:r>
        <w:rPr>
          <w:sz w:val="16"/>
          <w:szCs w:val="16"/>
        </w:rPr>
        <w:t>границы</w:t>
      </w:r>
      <w:proofErr w:type="gramEnd"/>
      <w:r>
        <w:rPr>
          <w:sz w:val="16"/>
          <w:szCs w:val="16"/>
        </w:rPr>
        <w:t xml:space="preserve"> которой описаны и удостоверены в установленном порядке;</w:t>
      </w:r>
    </w:p>
    <w:p w:rsidR="00A42B0A" w:rsidRDefault="00A42B0A" w:rsidP="00A42B0A">
      <w:pPr>
        <w:autoSpaceDE w:val="0"/>
        <w:autoSpaceDN w:val="0"/>
        <w:adjustRightInd w:val="0"/>
        <w:ind w:firstLine="540"/>
        <w:jc w:val="both"/>
        <w:rPr>
          <w:sz w:val="16"/>
          <w:szCs w:val="16"/>
        </w:rPr>
      </w:pPr>
      <w:r>
        <w:rPr>
          <w:sz w:val="16"/>
          <w:szCs w:val="16"/>
        </w:rPr>
        <w:t>-инженерно-технические мероприятия гражданской обороны и предупреждения чрезвычайных ситуаций (ИТМ ГОЧС) - совокупность реализуемых при строительстве проектных решений, направленных на обеспечение защиты населения и территории и снижение материального ущерба от чрезвычайных ситуаций природного и техногенного характера, от опасностей, возникающих при ведении военных действия или вследствие этих действий, а также диверсиях;</w:t>
      </w:r>
    </w:p>
    <w:p w:rsidR="00A42B0A" w:rsidRDefault="00A42B0A" w:rsidP="00A42B0A">
      <w:pPr>
        <w:autoSpaceDE w:val="0"/>
        <w:autoSpaceDN w:val="0"/>
        <w:adjustRightInd w:val="0"/>
        <w:jc w:val="both"/>
        <w:rPr>
          <w:sz w:val="16"/>
          <w:szCs w:val="16"/>
        </w:rPr>
      </w:pPr>
      <w:r>
        <w:rPr>
          <w:sz w:val="16"/>
          <w:szCs w:val="16"/>
        </w:rPr>
        <w:t xml:space="preserve">         - минимальные расчётные показатели — нормы и нормативные требования, в соответствии с которыми осуществляется градостроительное проектирование, обеспечивающее благоприятные условия жизнедеятельности населения Межевского муниципального района;</w:t>
      </w:r>
    </w:p>
    <w:p w:rsidR="00A42B0A" w:rsidRDefault="00A42B0A" w:rsidP="00A42B0A">
      <w:pPr>
        <w:autoSpaceDE w:val="0"/>
        <w:autoSpaceDN w:val="0"/>
        <w:adjustRightInd w:val="0"/>
        <w:jc w:val="both"/>
        <w:rPr>
          <w:sz w:val="16"/>
          <w:szCs w:val="16"/>
        </w:rPr>
      </w:pPr>
      <w:r>
        <w:rPr>
          <w:sz w:val="16"/>
          <w:szCs w:val="16"/>
        </w:rPr>
        <w:t xml:space="preserve">         - радиус обслуживания — расстояние от центра условной окружности, ограничивающей территорию, в пределах которой обеспечиваются связи, и организация движения пешеходов и транспорта от объекта обслуживания до жилых зданий;</w:t>
      </w:r>
    </w:p>
    <w:p w:rsidR="00A42B0A" w:rsidRDefault="00A42B0A" w:rsidP="00A42B0A">
      <w:pPr>
        <w:autoSpaceDE w:val="0"/>
        <w:autoSpaceDN w:val="0"/>
        <w:adjustRightInd w:val="0"/>
        <w:jc w:val="both"/>
        <w:rPr>
          <w:sz w:val="16"/>
          <w:szCs w:val="16"/>
        </w:rPr>
      </w:pPr>
      <w:r>
        <w:rPr>
          <w:sz w:val="16"/>
          <w:szCs w:val="16"/>
        </w:rPr>
        <w:t xml:space="preserve">          - квартал (микрорайон) — сложившийся или выделенный в установленном порядке элемент планировочной структуры территории населённого пункта;</w:t>
      </w:r>
    </w:p>
    <w:p w:rsidR="00A42B0A" w:rsidRDefault="00A42B0A" w:rsidP="00A42B0A">
      <w:pPr>
        <w:autoSpaceDE w:val="0"/>
        <w:autoSpaceDN w:val="0"/>
        <w:adjustRightInd w:val="0"/>
        <w:jc w:val="both"/>
        <w:rPr>
          <w:sz w:val="16"/>
          <w:szCs w:val="16"/>
        </w:rPr>
      </w:pPr>
      <w:r>
        <w:rPr>
          <w:sz w:val="16"/>
          <w:szCs w:val="16"/>
        </w:rPr>
        <w:t xml:space="preserve">           </w:t>
      </w:r>
      <w:proofErr w:type="gramStart"/>
      <w:r>
        <w:rPr>
          <w:sz w:val="16"/>
          <w:szCs w:val="16"/>
        </w:rPr>
        <w:t>-красные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roofErr w:type="gramEnd"/>
      <w:r>
        <w:rPr>
          <w:sz w:val="16"/>
          <w:szCs w:val="16"/>
        </w:rPr>
        <w:t xml:space="preserve">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w:t>
      </w:r>
      <w:proofErr w:type="spellStart"/>
      <w:r>
        <w:rPr>
          <w:sz w:val="16"/>
          <w:szCs w:val="16"/>
        </w:rPr>
        <w:t>пандусных</w:t>
      </w:r>
      <w:proofErr w:type="spellEnd"/>
      <w:r>
        <w:rPr>
          <w:sz w:val="16"/>
          <w:szCs w:val="16"/>
        </w:rPr>
        <w:t xml:space="preserve"> сходов подземных пешеходных переходов, павильонов на остановочных пунктах городского общественного транспорта).</w:t>
      </w:r>
    </w:p>
    <w:p w:rsidR="00A42B0A" w:rsidRDefault="00A42B0A" w:rsidP="00A42B0A">
      <w:pPr>
        <w:autoSpaceDE w:val="0"/>
        <w:autoSpaceDN w:val="0"/>
        <w:adjustRightInd w:val="0"/>
        <w:ind w:firstLine="540"/>
        <w:jc w:val="both"/>
        <w:rPr>
          <w:sz w:val="16"/>
          <w:szCs w:val="16"/>
        </w:rPr>
      </w:pPr>
      <w:proofErr w:type="gramStart"/>
      <w:r>
        <w:rPr>
          <w:sz w:val="16"/>
          <w:szCs w:val="16"/>
        </w:rPr>
        <w:t>-Озеленённые территории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roofErr w:type="gramEnd"/>
    </w:p>
    <w:p w:rsidR="00A42B0A" w:rsidRDefault="00A42B0A" w:rsidP="00A42B0A">
      <w:pPr>
        <w:autoSpaceDE w:val="0"/>
        <w:autoSpaceDN w:val="0"/>
        <w:adjustRightInd w:val="0"/>
        <w:ind w:firstLine="540"/>
        <w:jc w:val="both"/>
        <w:rPr>
          <w:sz w:val="16"/>
          <w:szCs w:val="16"/>
        </w:rPr>
      </w:pPr>
      <w:r>
        <w:rPr>
          <w:sz w:val="16"/>
          <w:szCs w:val="16"/>
        </w:rPr>
        <w:t>-Пешеходная зона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w:t>
      </w:r>
    </w:p>
    <w:p w:rsidR="00A42B0A" w:rsidRDefault="00A42B0A" w:rsidP="00A42B0A">
      <w:pPr>
        <w:autoSpaceDE w:val="0"/>
        <w:autoSpaceDN w:val="0"/>
        <w:adjustRightInd w:val="0"/>
        <w:ind w:firstLine="540"/>
        <w:jc w:val="both"/>
        <w:rPr>
          <w:sz w:val="16"/>
          <w:szCs w:val="16"/>
        </w:rPr>
      </w:pPr>
      <w:r>
        <w:rPr>
          <w:sz w:val="16"/>
          <w:szCs w:val="16"/>
        </w:rPr>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Pr>
          <w:sz w:val="16"/>
          <w:szCs w:val="16"/>
        </w:rPr>
        <w:t>га</w:t>
      </w:r>
      <w:proofErr w:type="gramEnd"/>
      <w:r>
        <w:rPr>
          <w:sz w:val="16"/>
          <w:szCs w:val="16"/>
        </w:rPr>
        <w:t>).</w:t>
      </w:r>
    </w:p>
    <w:p w:rsidR="00A42B0A" w:rsidRDefault="00A42B0A" w:rsidP="00A42B0A">
      <w:pPr>
        <w:autoSpaceDE w:val="0"/>
        <w:autoSpaceDN w:val="0"/>
        <w:adjustRightInd w:val="0"/>
        <w:ind w:firstLine="540"/>
        <w:jc w:val="both"/>
        <w:rPr>
          <w:sz w:val="16"/>
          <w:szCs w:val="16"/>
        </w:rPr>
      </w:pPr>
      <w:r>
        <w:rPr>
          <w:sz w:val="16"/>
          <w:szCs w:val="16"/>
        </w:rPr>
        <w:t>-Поселение сельское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A42B0A" w:rsidRDefault="00A42B0A" w:rsidP="00A42B0A">
      <w:pPr>
        <w:autoSpaceDE w:val="0"/>
        <w:autoSpaceDN w:val="0"/>
        <w:adjustRightInd w:val="0"/>
        <w:ind w:firstLine="540"/>
        <w:jc w:val="both"/>
        <w:rPr>
          <w:sz w:val="16"/>
          <w:szCs w:val="16"/>
        </w:rPr>
      </w:pPr>
      <w:r>
        <w:rPr>
          <w:sz w:val="16"/>
          <w:szCs w:val="16"/>
        </w:rPr>
        <w:t xml:space="preserve">-Понятия, не указанные в данной статье, употребляются в значениях, определённых действующим законодательством. </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3. Минимальные расчётные показатели обеспечения благоприятных условий жизнедеятельности человека для градостроительного проектирования жилых зон</w:t>
      </w:r>
    </w:p>
    <w:p w:rsidR="00A42B0A" w:rsidRDefault="00A42B0A" w:rsidP="00A42B0A">
      <w:pPr>
        <w:autoSpaceDE w:val="0"/>
        <w:autoSpaceDN w:val="0"/>
        <w:adjustRightInd w:val="0"/>
        <w:jc w:val="both"/>
        <w:rPr>
          <w:sz w:val="16"/>
          <w:szCs w:val="16"/>
        </w:rPr>
      </w:pPr>
      <w:r>
        <w:rPr>
          <w:sz w:val="16"/>
          <w:szCs w:val="16"/>
        </w:rPr>
        <w:t xml:space="preserve">          1. При формировании жилых зон выделяются:</w:t>
      </w:r>
    </w:p>
    <w:p w:rsidR="00A42B0A" w:rsidRDefault="00A42B0A" w:rsidP="00A42B0A">
      <w:pPr>
        <w:autoSpaceDE w:val="0"/>
        <w:autoSpaceDN w:val="0"/>
        <w:adjustRightInd w:val="0"/>
        <w:jc w:val="both"/>
        <w:rPr>
          <w:sz w:val="16"/>
          <w:szCs w:val="16"/>
        </w:rPr>
      </w:pPr>
      <w:r>
        <w:rPr>
          <w:sz w:val="16"/>
          <w:szCs w:val="16"/>
        </w:rPr>
        <w:t>- жилые зоны застройки индивидуальными жилыми домами (отдельно стоящими и (или) блокированными);</w:t>
      </w:r>
    </w:p>
    <w:p w:rsidR="00A42B0A" w:rsidRDefault="00A42B0A" w:rsidP="00A42B0A">
      <w:pPr>
        <w:autoSpaceDE w:val="0"/>
        <w:autoSpaceDN w:val="0"/>
        <w:adjustRightInd w:val="0"/>
        <w:jc w:val="both"/>
        <w:rPr>
          <w:sz w:val="16"/>
          <w:szCs w:val="16"/>
        </w:rPr>
      </w:pPr>
      <w:r>
        <w:rPr>
          <w:sz w:val="16"/>
          <w:szCs w:val="16"/>
        </w:rPr>
        <w:t>- жилые зоны малоэтажной многоквартирной жилой застройки (2-3 этажа);</w:t>
      </w:r>
    </w:p>
    <w:p w:rsidR="00A42B0A" w:rsidRDefault="00A42B0A" w:rsidP="00A42B0A">
      <w:pPr>
        <w:tabs>
          <w:tab w:val="left" w:pos="709"/>
        </w:tabs>
        <w:autoSpaceDE w:val="0"/>
        <w:autoSpaceDN w:val="0"/>
        <w:adjustRightInd w:val="0"/>
        <w:jc w:val="both"/>
        <w:rPr>
          <w:sz w:val="16"/>
          <w:szCs w:val="16"/>
        </w:rPr>
      </w:pPr>
      <w:r>
        <w:rPr>
          <w:sz w:val="16"/>
          <w:szCs w:val="16"/>
        </w:rPr>
        <w:t xml:space="preserve">          2. Элементами планировочной структуры жилых зон являются кварталы</w:t>
      </w:r>
    </w:p>
    <w:p w:rsidR="00A42B0A" w:rsidRDefault="00A42B0A" w:rsidP="00A42B0A">
      <w:pPr>
        <w:autoSpaceDE w:val="0"/>
        <w:autoSpaceDN w:val="0"/>
        <w:adjustRightInd w:val="0"/>
        <w:jc w:val="both"/>
        <w:rPr>
          <w:sz w:val="16"/>
          <w:szCs w:val="16"/>
        </w:rPr>
      </w:pPr>
      <w:r>
        <w:rPr>
          <w:sz w:val="16"/>
          <w:szCs w:val="16"/>
        </w:rPr>
        <w:t>(микрорайоны).</w:t>
      </w:r>
    </w:p>
    <w:p w:rsidR="00A42B0A" w:rsidRDefault="00A42B0A" w:rsidP="00A42B0A">
      <w:pPr>
        <w:autoSpaceDE w:val="0"/>
        <w:autoSpaceDN w:val="0"/>
        <w:adjustRightInd w:val="0"/>
        <w:jc w:val="both"/>
        <w:rPr>
          <w:sz w:val="16"/>
          <w:szCs w:val="16"/>
        </w:rPr>
      </w:pPr>
      <w:r>
        <w:rPr>
          <w:sz w:val="16"/>
          <w:szCs w:val="16"/>
        </w:rPr>
        <w:t xml:space="preserve">           3. На территории жилых зон обеспечивается доступность объектов социального и коммунально-бытового назначения, а также обеспечивается возможность населения пользоваться местами для хранения автомобильного транспорта, территориями зелёных насаждений общего пользования.  Минимальные расчётные показатели обеспечения объектами социального и коммунально-бытового назначения и их доступности для населения (включая инвалидов) установлены в статьях 7-9 настоящего нормативно правового акта (далее НПА) и в приложении 1 к настоящему НПА.</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4. Для определения характеристик планируемого развития территорий жилых зон, в том числе плотности и параметров застройки территории и характеристик развития систем социального, транспортного обслуживания и инженерно-технического обеспечения, устанавливаются минимальные расчётные показатели жилищной обеспеченности при застройке:</w:t>
      </w:r>
    </w:p>
    <w:p w:rsidR="00A42B0A" w:rsidRDefault="00A42B0A" w:rsidP="00A42B0A">
      <w:pPr>
        <w:autoSpaceDE w:val="0"/>
        <w:autoSpaceDN w:val="0"/>
        <w:adjustRightInd w:val="0"/>
        <w:jc w:val="both"/>
        <w:rPr>
          <w:sz w:val="16"/>
          <w:szCs w:val="16"/>
        </w:rPr>
      </w:pPr>
      <w:r>
        <w:rPr>
          <w:sz w:val="16"/>
          <w:szCs w:val="16"/>
        </w:rPr>
        <w:t xml:space="preserve">        - многоквартирными домами — 33 кв. м. общей площади на одного человека (18 кв.м. для жилого фонда социального использования, в том числе государственного и муниципального жилого фонда);</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 индивидуальными (одноквартирными) и (или) блокированными жилыми домами —40 кв.м. общей площади жилья индивидуального жилого дома на одного человека (18 кв.м. для жилого фонда социального использования, в том числе государственного и муниципального жилого фонда)). </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Расчетные показатели жилищной обеспеченности для малоэтажных жилых домов, находящихся в частной собственности, не нормируются.</w:t>
      </w:r>
    </w:p>
    <w:p w:rsidR="00A42B0A" w:rsidRDefault="00A42B0A" w:rsidP="00A42B0A">
      <w:pPr>
        <w:autoSpaceDE w:val="0"/>
        <w:autoSpaceDN w:val="0"/>
        <w:adjustRightInd w:val="0"/>
        <w:jc w:val="both"/>
        <w:rPr>
          <w:color w:val="000000"/>
          <w:sz w:val="16"/>
          <w:szCs w:val="16"/>
        </w:rPr>
      </w:pPr>
      <w:r>
        <w:rPr>
          <w:color w:val="000000"/>
          <w:sz w:val="16"/>
          <w:szCs w:val="16"/>
        </w:rPr>
        <w:t xml:space="preserve">          5. При застройке кварталов (микрорайонов) многоквартирными домами</w:t>
      </w:r>
    </w:p>
    <w:p w:rsidR="00A42B0A" w:rsidRDefault="00A42B0A" w:rsidP="00A42B0A">
      <w:pPr>
        <w:autoSpaceDE w:val="0"/>
        <w:autoSpaceDN w:val="0"/>
        <w:adjustRightInd w:val="0"/>
        <w:jc w:val="both"/>
        <w:rPr>
          <w:color w:val="000000"/>
          <w:sz w:val="16"/>
          <w:szCs w:val="16"/>
        </w:rPr>
      </w:pPr>
      <w:r>
        <w:rPr>
          <w:color w:val="000000"/>
          <w:sz w:val="16"/>
          <w:szCs w:val="16"/>
        </w:rPr>
        <w:t xml:space="preserve">устанавливаются следующие минимальные расчётные показатели обеспеченности территорией кварталов (микрорайонов), подлежащих застройке, с учётом размещения объектов социального и коммунально-бытового назначения </w:t>
      </w:r>
      <w:proofErr w:type="spellStart"/>
      <w:r>
        <w:rPr>
          <w:color w:val="000000"/>
          <w:sz w:val="16"/>
          <w:szCs w:val="16"/>
        </w:rPr>
        <w:t>микрорайонного</w:t>
      </w:r>
      <w:proofErr w:type="spellEnd"/>
      <w:r>
        <w:rPr>
          <w:color w:val="000000"/>
          <w:sz w:val="16"/>
          <w:szCs w:val="16"/>
        </w:rPr>
        <w:t xml:space="preserve"> уровня обслуживания:</w:t>
      </w:r>
    </w:p>
    <w:p w:rsidR="00A42B0A" w:rsidRDefault="00A42B0A" w:rsidP="00A42B0A">
      <w:pPr>
        <w:autoSpaceDE w:val="0"/>
        <w:autoSpaceDN w:val="0"/>
        <w:adjustRightInd w:val="0"/>
        <w:jc w:val="both"/>
        <w:rPr>
          <w:color w:val="000000"/>
          <w:sz w:val="16"/>
          <w:szCs w:val="16"/>
        </w:rPr>
      </w:pPr>
      <w:r>
        <w:rPr>
          <w:color w:val="000000"/>
          <w:sz w:val="16"/>
          <w:szCs w:val="16"/>
        </w:rPr>
        <w:t xml:space="preserve">- средне </w:t>
      </w:r>
      <w:proofErr w:type="gramStart"/>
      <w:r>
        <w:rPr>
          <w:color w:val="000000"/>
          <w:sz w:val="16"/>
          <w:szCs w:val="16"/>
        </w:rPr>
        <w:t>этажными</w:t>
      </w:r>
      <w:proofErr w:type="gramEnd"/>
      <w:r>
        <w:rPr>
          <w:color w:val="000000"/>
          <w:sz w:val="16"/>
          <w:szCs w:val="16"/>
        </w:rPr>
        <w:t xml:space="preserve"> — 27,0 кв.м. на одного жителя (18 кв.м. для жилого фонда социального использования, в том числе государственного и муниципального жилого фонда);</w:t>
      </w:r>
    </w:p>
    <w:p w:rsidR="00A42B0A" w:rsidRDefault="00A42B0A" w:rsidP="00A42B0A">
      <w:pPr>
        <w:autoSpaceDE w:val="0"/>
        <w:autoSpaceDN w:val="0"/>
        <w:adjustRightInd w:val="0"/>
        <w:jc w:val="both"/>
        <w:rPr>
          <w:color w:val="000000"/>
          <w:sz w:val="16"/>
          <w:szCs w:val="16"/>
        </w:rPr>
      </w:pPr>
      <w:r>
        <w:rPr>
          <w:color w:val="000000"/>
          <w:sz w:val="16"/>
          <w:szCs w:val="16"/>
        </w:rPr>
        <w:t xml:space="preserve">- </w:t>
      </w:r>
      <w:proofErr w:type="gramStart"/>
      <w:r>
        <w:rPr>
          <w:color w:val="000000"/>
          <w:sz w:val="16"/>
          <w:szCs w:val="16"/>
        </w:rPr>
        <w:t>малоэтажными</w:t>
      </w:r>
      <w:proofErr w:type="gramEnd"/>
      <w:r>
        <w:rPr>
          <w:color w:val="000000"/>
          <w:sz w:val="16"/>
          <w:szCs w:val="16"/>
        </w:rPr>
        <w:t xml:space="preserve"> — 36 кв.м. на одного жителя (18 кв.м. для жилого фонда социального использования, в том числе государственного и муниципального жилого фонда).</w:t>
      </w:r>
    </w:p>
    <w:p w:rsidR="00A42B0A" w:rsidRDefault="00A42B0A" w:rsidP="00A42B0A">
      <w:pPr>
        <w:autoSpaceDE w:val="0"/>
        <w:autoSpaceDN w:val="0"/>
        <w:adjustRightInd w:val="0"/>
        <w:jc w:val="both"/>
        <w:rPr>
          <w:sz w:val="16"/>
          <w:szCs w:val="16"/>
        </w:rPr>
      </w:pPr>
      <w:r>
        <w:rPr>
          <w:sz w:val="16"/>
          <w:szCs w:val="16"/>
        </w:rPr>
        <w:t xml:space="preserve">         Указанные минимальные расчётные показатели </w:t>
      </w:r>
      <w:proofErr w:type="gramStart"/>
      <w:r>
        <w:rPr>
          <w:sz w:val="16"/>
          <w:szCs w:val="16"/>
        </w:rPr>
        <w:t>применяются</w:t>
      </w:r>
      <w:proofErr w:type="gramEnd"/>
      <w:r>
        <w:rPr>
          <w:sz w:val="16"/>
          <w:szCs w:val="16"/>
        </w:rPr>
        <w:t xml:space="preserve"> в том числе при развитии застроенных территорий. Минимальные расчётные показатели обеспеченности территорией кварталов для индивидуальной и (или) блокированной жилой застройки не устанавливаются.</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 6. Площадь озелененной территории микрорайона (квартала) многоквартирной застройки жилой зоны (без учета участков общеобразовательных и дошкольных образовательных учреждений) должна составлять не менее 6 кв. м на 1 человека или не менее 25% площади территории микрорайона (квартала).</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Минимальная норма </w:t>
      </w:r>
      <w:proofErr w:type="spellStart"/>
      <w:r>
        <w:rPr>
          <w:rFonts w:ascii="Times New Roman" w:hAnsi="Times New Roman" w:cs="Times New Roman"/>
          <w:sz w:val="16"/>
          <w:szCs w:val="16"/>
        </w:rPr>
        <w:t>озелененности</w:t>
      </w:r>
      <w:proofErr w:type="spellEnd"/>
      <w:r>
        <w:rPr>
          <w:rFonts w:ascii="Times New Roman" w:hAnsi="Times New Roman" w:cs="Times New Roman"/>
          <w:sz w:val="16"/>
          <w:szCs w:val="16"/>
        </w:rPr>
        <w:t xml:space="preserve"> для микрорайона (квартала) рассчитывается на максимально возможное население (с учетом обеспеченности общей площадью на 1 человека).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A42B0A" w:rsidRDefault="00A42B0A" w:rsidP="00A42B0A">
      <w:pPr>
        <w:pStyle w:val="ConsPlusNormal"/>
        <w:ind w:firstLine="540"/>
        <w:jc w:val="both"/>
        <w:rPr>
          <w:rFonts w:ascii="Times New Roman" w:hAnsi="Times New Roman" w:cs="Times New Roman"/>
          <w:sz w:val="16"/>
          <w:szCs w:val="16"/>
        </w:rPr>
      </w:pPr>
      <w:proofErr w:type="gramStart"/>
      <w:r>
        <w:rPr>
          <w:rFonts w:ascii="Times New Roman" w:hAnsi="Times New Roman" w:cs="Times New Roman"/>
          <w:color w:val="000000"/>
          <w:sz w:val="16"/>
          <w:szCs w:val="16"/>
        </w:rPr>
        <w:t>В случае примыкания жилого района к зеленым массивам возможно сокращение нормы обеспеченности жителей территориями зеленых насаждений жилого района на 25%.</w:t>
      </w:r>
      <w:r>
        <w:rPr>
          <w:rFonts w:ascii="Times New Roman" w:hAnsi="Times New Roman" w:cs="Times New Roman"/>
          <w:sz w:val="16"/>
          <w:szCs w:val="16"/>
        </w:rPr>
        <w:t xml:space="preserve"> Расстояние между проектируемой линией жилой застройки и ближним краем лесопаркового массива в соответствии с требованиями Федерального </w:t>
      </w:r>
      <w:hyperlink r:id="rId6" w:history="1">
        <w:r>
          <w:rPr>
            <w:rStyle w:val="a5"/>
            <w:rFonts w:ascii="Times New Roman" w:hAnsi="Times New Roman" w:cs="Times New Roman"/>
            <w:sz w:val="16"/>
            <w:szCs w:val="16"/>
          </w:rPr>
          <w:t>закона</w:t>
        </w:r>
      </w:hyperlink>
      <w:r>
        <w:rPr>
          <w:rFonts w:ascii="Times New Roman" w:hAnsi="Times New Roman" w:cs="Times New Roman"/>
          <w:sz w:val="16"/>
          <w:szCs w:val="16"/>
        </w:rPr>
        <w:t xml:space="preserve"> от 22.07.2008 N 123-ФЗ "Технический регламент о требованиях пожарной безопасности" следует принимать не менее 50 м, а при одно-, двухэтажной индивидуальной застройке - не</w:t>
      </w:r>
      <w:proofErr w:type="gramEnd"/>
      <w:r>
        <w:rPr>
          <w:rFonts w:ascii="Times New Roman" w:hAnsi="Times New Roman" w:cs="Times New Roman"/>
          <w:sz w:val="16"/>
          <w:szCs w:val="16"/>
        </w:rPr>
        <w:t xml:space="preserve"> менее 15 м.</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Озеленение территорий различного назначения при планировке и застройке   поселений проектируется в соответствии с требованиями Региональных   нормативов градостроительного проектирования.</w:t>
      </w:r>
    </w:p>
    <w:p w:rsidR="00A42B0A" w:rsidRDefault="00A42B0A" w:rsidP="00A42B0A">
      <w:pPr>
        <w:autoSpaceDE w:val="0"/>
        <w:autoSpaceDN w:val="0"/>
        <w:adjustRightInd w:val="0"/>
        <w:jc w:val="both"/>
        <w:rPr>
          <w:sz w:val="16"/>
          <w:szCs w:val="16"/>
        </w:rPr>
      </w:pPr>
      <w:r>
        <w:rPr>
          <w:sz w:val="16"/>
          <w:szCs w:val="16"/>
        </w:rPr>
        <w:t xml:space="preserve">           7. Минимальные расчётные показатели обеспечения территории квартала (микрорайона) элементами благоустройства на одного жителя квартала (микрорайона) устанавливаются:</w:t>
      </w:r>
    </w:p>
    <w:p w:rsidR="00A42B0A" w:rsidRDefault="00A42B0A" w:rsidP="00A42B0A">
      <w:pPr>
        <w:autoSpaceDE w:val="0"/>
        <w:autoSpaceDN w:val="0"/>
        <w:adjustRightInd w:val="0"/>
        <w:jc w:val="both"/>
        <w:rPr>
          <w:sz w:val="16"/>
          <w:szCs w:val="16"/>
        </w:rPr>
      </w:pPr>
      <w:r>
        <w:rPr>
          <w:sz w:val="16"/>
          <w:szCs w:val="16"/>
        </w:rPr>
        <w:t>- площадки для отдыха взрослого населения - 0,1 кв.м.</w:t>
      </w:r>
    </w:p>
    <w:p w:rsidR="00A42B0A" w:rsidRDefault="00A42B0A" w:rsidP="00A42B0A">
      <w:pPr>
        <w:autoSpaceDE w:val="0"/>
        <w:autoSpaceDN w:val="0"/>
        <w:adjustRightInd w:val="0"/>
        <w:jc w:val="both"/>
        <w:rPr>
          <w:sz w:val="16"/>
          <w:szCs w:val="16"/>
        </w:rPr>
      </w:pPr>
      <w:r>
        <w:rPr>
          <w:sz w:val="16"/>
          <w:szCs w:val="16"/>
        </w:rPr>
        <w:t>- детские площадки (площадки для игр детей дошкольного и младшего школьного возраста) - 0,7 кв.м.</w:t>
      </w:r>
    </w:p>
    <w:p w:rsidR="00A42B0A" w:rsidRDefault="00A42B0A" w:rsidP="00A42B0A">
      <w:pPr>
        <w:autoSpaceDE w:val="0"/>
        <w:autoSpaceDN w:val="0"/>
        <w:adjustRightInd w:val="0"/>
        <w:jc w:val="both"/>
        <w:rPr>
          <w:sz w:val="16"/>
          <w:szCs w:val="16"/>
        </w:rPr>
      </w:pPr>
      <w:r>
        <w:rPr>
          <w:sz w:val="16"/>
          <w:szCs w:val="16"/>
        </w:rPr>
        <w:t>- площадки для хозяйственных целей (контейнерные площадки), площадки для выгула собак — 0,3 кв.м.</w:t>
      </w:r>
    </w:p>
    <w:p w:rsidR="00A42B0A" w:rsidRDefault="00A42B0A" w:rsidP="00A42B0A">
      <w:pPr>
        <w:autoSpaceDE w:val="0"/>
        <w:autoSpaceDN w:val="0"/>
        <w:adjustRightInd w:val="0"/>
        <w:jc w:val="both"/>
        <w:rPr>
          <w:sz w:val="16"/>
          <w:szCs w:val="16"/>
        </w:rPr>
      </w:pPr>
      <w:r>
        <w:rPr>
          <w:sz w:val="16"/>
          <w:szCs w:val="16"/>
        </w:rPr>
        <w:t>- площадки для занятий физкультурой (открытые спортивные сооружения) — 2,0 кв.м. (включая территорию спортивной зоны общеобразовательных школ).</w:t>
      </w:r>
    </w:p>
    <w:p w:rsidR="00A42B0A" w:rsidRDefault="00A42B0A" w:rsidP="00A42B0A">
      <w:pPr>
        <w:autoSpaceDE w:val="0"/>
        <w:autoSpaceDN w:val="0"/>
        <w:adjustRightInd w:val="0"/>
        <w:jc w:val="both"/>
        <w:rPr>
          <w:sz w:val="16"/>
          <w:szCs w:val="16"/>
        </w:rPr>
      </w:pPr>
      <w:r>
        <w:rPr>
          <w:sz w:val="16"/>
          <w:szCs w:val="16"/>
        </w:rPr>
        <w:t xml:space="preserve">           8. Размещение элементов благоустройства, указанных в пункте 7 настоящей статьи, может осуществляться на территории земельных участков жилых домов и на внутриквартальной территории общего пользования. Минимальная доля элементов благоустройства, размещаемых на внутриквартальной территории общего пользования, должна составлять не более 50% от их общего количества. Размещение площадок для выгула собак и площадок для занятий физкультурой допускается на внутриквартальной территории общего пользования в полном объёме.</w:t>
      </w:r>
    </w:p>
    <w:p w:rsidR="00A42B0A" w:rsidRDefault="00A42B0A" w:rsidP="00A42B0A">
      <w:pPr>
        <w:autoSpaceDE w:val="0"/>
        <w:autoSpaceDN w:val="0"/>
        <w:adjustRightInd w:val="0"/>
        <w:jc w:val="both"/>
        <w:rPr>
          <w:sz w:val="16"/>
          <w:szCs w:val="16"/>
        </w:rPr>
      </w:pPr>
      <w:r>
        <w:rPr>
          <w:sz w:val="16"/>
          <w:szCs w:val="16"/>
        </w:rPr>
        <w:t xml:space="preserve">           9. Площадки для отдыха взрослого населения, детские площадки, площадки для занятий физкультурой, предусмотренные для размещения на внутриквартальной территории общего пользования, могут формироваться на земельных участках зелёных насаждений внутриквартального озеленения.</w:t>
      </w:r>
    </w:p>
    <w:p w:rsidR="00A42B0A" w:rsidRDefault="00A42B0A" w:rsidP="00A42B0A">
      <w:pPr>
        <w:autoSpaceDE w:val="0"/>
        <w:autoSpaceDN w:val="0"/>
        <w:adjustRightInd w:val="0"/>
        <w:jc w:val="both"/>
        <w:rPr>
          <w:sz w:val="16"/>
          <w:szCs w:val="16"/>
        </w:rPr>
      </w:pPr>
      <w:r>
        <w:rPr>
          <w:sz w:val="16"/>
          <w:szCs w:val="16"/>
        </w:rPr>
        <w:t xml:space="preserve">          10. В границах застроенных территорий и существующего землепользования строительство и реконструкция объектов капитального строительства, влекущие необходимость изменения существующего обеспечения указанных территорий учреждениями образования </w:t>
      </w:r>
      <w:proofErr w:type="spellStart"/>
      <w:r>
        <w:rPr>
          <w:sz w:val="16"/>
          <w:szCs w:val="16"/>
        </w:rPr>
        <w:t>микрорайонного</w:t>
      </w:r>
      <w:proofErr w:type="spellEnd"/>
      <w:r>
        <w:rPr>
          <w:sz w:val="16"/>
          <w:szCs w:val="16"/>
        </w:rPr>
        <w:t xml:space="preserve"> уровня, осуществляется при соблюдении требований, установленных Региональными нормативами градостроительного проектирования Костромской области.</w:t>
      </w:r>
    </w:p>
    <w:p w:rsidR="00A42B0A" w:rsidRDefault="00A42B0A" w:rsidP="00A42B0A">
      <w:pPr>
        <w:autoSpaceDE w:val="0"/>
        <w:autoSpaceDN w:val="0"/>
        <w:adjustRightInd w:val="0"/>
        <w:jc w:val="both"/>
        <w:rPr>
          <w:sz w:val="16"/>
          <w:szCs w:val="16"/>
        </w:rPr>
      </w:pPr>
      <w:r>
        <w:rPr>
          <w:sz w:val="16"/>
          <w:szCs w:val="16"/>
        </w:rPr>
        <w:t xml:space="preserve">           11. Минимальный расчётный показатель обеспечения территорий жилых зон, подлежащих застройке, территориями зелёных насаждений общего пользования, за исключением зелёных насаждений внутриквартального озеленения, составляет 6 кв. м. на одного человека.</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4. Минимальные расчётные показатели обеспечения благоприятных условий жизнедеятельности человека для градостроительного проектирования общественно-деловых зон</w:t>
      </w:r>
    </w:p>
    <w:p w:rsidR="00A42B0A" w:rsidRDefault="00A42B0A" w:rsidP="00A42B0A">
      <w:pPr>
        <w:autoSpaceDE w:val="0"/>
        <w:autoSpaceDN w:val="0"/>
        <w:adjustRightInd w:val="0"/>
        <w:jc w:val="both"/>
        <w:rPr>
          <w:sz w:val="16"/>
          <w:szCs w:val="16"/>
        </w:rPr>
      </w:pPr>
      <w:r>
        <w:rPr>
          <w:sz w:val="16"/>
          <w:szCs w:val="16"/>
        </w:rPr>
        <w:t xml:space="preserve">          1. При формировании общественно-деловых зон выделяются:</w:t>
      </w:r>
    </w:p>
    <w:p w:rsidR="00A42B0A" w:rsidRDefault="00A42B0A" w:rsidP="00A42B0A">
      <w:pPr>
        <w:autoSpaceDE w:val="0"/>
        <w:autoSpaceDN w:val="0"/>
        <w:adjustRightInd w:val="0"/>
        <w:jc w:val="both"/>
        <w:rPr>
          <w:sz w:val="16"/>
          <w:szCs w:val="16"/>
        </w:rPr>
      </w:pPr>
      <w:r>
        <w:rPr>
          <w:sz w:val="16"/>
          <w:szCs w:val="16"/>
        </w:rPr>
        <w:t>- общественно-деловые зоны, предназначенные для размещения объектов общественно-делового назначения, в том числе социального и коммунально-бытового назначения и жилых домов;</w:t>
      </w:r>
    </w:p>
    <w:p w:rsidR="00A42B0A" w:rsidRDefault="00A42B0A" w:rsidP="00A42B0A">
      <w:pPr>
        <w:autoSpaceDE w:val="0"/>
        <w:autoSpaceDN w:val="0"/>
        <w:adjustRightInd w:val="0"/>
        <w:jc w:val="both"/>
        <w:rPr>
          <w:sz w:val="16"/>
          <w:szCs w:val="16"/>
        </w:rPr>
      </w:pPr>
      <w:r>
        <w:rPr>
          <w:sz w:val="16"/>
          <w:szCs w:val="16"/>
        </w:rPr>
        <w:t>- общественно-деловые зоны, предназначенные для размещения специализированных объектов общественно-делового назначения, в том числе социального и коммунально-бытового назначения;</w:t>
      </w:r>
    </w:p>
    <w:p w:rsidR="00A42B0A" w:rsidRDefault="00A42B0A" w:rsidP="00A42B0A">
      <w:pPr>
        <w:autoSpaceDE w:val="0"/>
        <w:autoSpaceDN w:val="0"/>
        <w:adjustRightInd w:val="0"/>
        <w:jc w:val="both"/>
        <w:rPr>
          <w:sz w:val="16"/>
          <w:szCs w:val="16"/>
        </w:rPr>
      </w:pPr>
      <w:r>
        <w:rPr>
          <w:sz w:val="16"/>
          <w:szCs w:val="16"/>
        </w:rPr>
        <w:t xml:space="preserve">           2.При размещении общественно-деловых зон следует учитывать необходимость обеспечения доступности объектов социального и коммунально-бытового назначения уровня поселения для населения. Доступность объектов обслуживания для населения обеспечивается в соответствии со статьёй 8 настоящего НПА.</w:t>
      </w:r>
    </w:p>
    <w:p w:rsidR="00A42B0A" w:rsidRDefault="00A42B0A" w:rsidP="00A42B0A">
      <w:pPr>
        <w:autoSpaceDE w:val="0"/>
        <w:autoSpaceDN w:val="0"/>
        <w:adjustRightInd w:val="0"/>
        <w:jc w:val="both"/>
        <w:rPr>
          <w:sz w:val="16"/>
          <w:szCs w:val="16"/>
        </w:rPr>
      </w:pPr>
      <w:r>
        <w:rPr>
          <w:sz w:val="16"/>
          <w:szCs w:val="16"/>
        </w:rPr>
        <w:t xml:space="preserve">           3. Территория общественно-деловых зон должна составлять не более 20% от территории жилых зон.</w:t>
      </w:r>
    </w:p>
    <w:p w:rsidR="00A42B0A" w:rsidRDefault="00A42B0A" w:rsidP="00A42B0A">
      <w:pPr>
        <w:autoSpaceDE w:val="0"/>
        <w:autoSpaceDN w:val="0"/>
        <w:adjustRightInd w:val="0"/>
        <w:jc w:val="both"/>
        <w:rPr>
          <w:sz w:val="16"/>
          <w:szCs w:val="16"/>
        </w:rPr>
      </w:pPr>
      <w:r>
        <w:rPr>
          <w:sz w:val="16"/>
          <w:szCs w:val="16"/>
        </w:rPr>
        <w:t xml:space="preserve">          4. Минимальные расчётные показатели обеспечения объектами социального и коммунально-бытового назначения и их доступности для населения (включая инвалидов) установлены в статьях 7-9 настоящего НПА и в приложении 1 к настоящему НПА.</w:t>
      </w:r>
    </w:p>
    <w:p w:rsidR="00A42B0A" w:rsidRDefault="00A42B0A" w:rsidP="00A42B0A">
      <w:pPr>
        <w:autoSpaceDE w:val="0"/>
        <w:autoSpaceDN w:val="0"/>
        <w:adjustRightInd w:val="0"/>
        <w:jc w:val="both"/>
        <w:rPr>
          <w:b/>
          <w:bCs/>
          <w:sz w:val="16"/>
          <w:szCs w:val="16"/>
        </w:rPr>
      </w:pPr>
      <w:r>
        <w:rPr>
          <w:sz w:val="16"/>
          <w:szCs w:val="16"/>
        </w:rPr>
        <w:t xml:space="preserve">           5. Размещение жилой застройки на территории общественно-деловых зон осуществляется в соответствии с требованиями, установленными статьёй 3 настоящего НПА</w:t>
      </w:r>
      <w:r>
        <w:rPr>
          <w:b/>
          <w:bCs/>
          <w:sz w:val="16"/>
          <w:szCs w:val="16"/>
        </w:rPr>
        <w:t xml:space="preserve"> </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5.  Минимальные расчётные показатели обеспечения благоприятных условий жизнедеятельности человека для градостроительного проектирования   производственных зон</w:t>
      </w:r>
    </w:p>
    <w:p w:rsidR="00A42B0A" w:rsidRDefault="00A42B0A" w:rsidP="00A42B0A">
      <w:pPr>
        <w:autoSpaceDE w:val="0"/>
        <w:autoSpaceDN w:val="0"/>
        <w:adjustRightInd w:val="0"/>
        <w:jc w:val="both"/>
        <w:rPr>
          <w:sz w:val="16"/>
          <w:szCs w:val="16"/>
        </w:rPr>
      </w:pPr>
      <w:r>
        <w:rPr>
          <w:sz w:val="16"/>
          <w:szCs w:val="16"/>
        </w:rPr>
        <w:t xml:space="preserve">         1. При формировании производственных зон выделяются:</w:t>
      </w:r>
    </w:p>
    <w:p w:rsidR="00A42B0A" w:rsidRDefault="00A42B0A" w:rsidP="00A42B0A">
      <w:pPr>
        <w:autoSpaceDE w:val="0"/>
        <w:autoSpaceDN w:val="0"/>
        <w:adjustRightInd w:val="0"/>
        <w:jc w:val="both"/>
        <w:rPr>
          <w:sz w:val="16"/>
          <w:szCs w:val="16"/>
        </w:rPr>
      </w:pPr>
      <w:r>
        <w:rPr>
          <w:sz w:val="16"/>
          <w:szCs w:val="16"/>
        </w:rPr>
        <w:t xml:space="preserve">- производственные зоны, предназначенные для размещения объектов производственного назначения, объектов </w:t>
      </w:r>
      <w:proofErr w:type="spellStart"/>
      <w:r>
        <w:rPr>
          <w:sz w:val="16"/>
          <w:szCs w:val="16"/>
        </w:rPr>
        <w:t>транспортно-логистического</w:t>
      </w:r>
      <w:proofErr w:type="spellEnd"/>
      <w:r>
        <w:rPr>
          <w:sz w:val="16"/>
          <w:szCs w:val="16"/>
        </w:rPr>
        <w:t>, складского назначения, объектов инженерной инфраструктуры;</w:t>
      </w:r>
    </w:p>
    <w:p w:rsidR="00A42B0A" w:rsidRDefault="00A42B0A" w:rsidP="00A42B0A">
      <w:pPr>
        <w:autoSpaceDE w:val="0"/>
        <w:autoSpaceDN w:val="0"/>
        <w:adjustRightInd w:val="0"/>
        <w:jc w:val="both"/>
        <w:rPr>
          <w:sz w:val="16"/>
          <w:szCs w:val="16"/>
        </w:rPr>
      </w:pPr>
      <w:r>
        <w:rPr>
          <w:sz w:val="16"/>
          <w:szCs w:val="16"/>
        </w:rPr>
        <w:t>- производственные зоны, предназначенные для размещения объектов производственного, складского назначения, инженерной инфраструктуры, а также общественно-деловой застройки (многофункциональные производственные зоны).</w:t>
      </w:r>
    </w:p>
    <w:p w:rsidR="00A42B0A" w:rsidRDefault="00A42B0A" w:rsidP="00A42B0A">
      <w:pPr>
        <w:autoSpaceDE w:val="0"/>
        <w:autoSpaceDN w:val="0"/>
        <w:adjustRightInd w:val="0"/>
        <w:jc w:val="both"/>
        <w:rPr>
          <w:sz w:val="16"/>
          <w:szCs w:val="16"/>
        </w:rPr>
      </w:pPr>
      <w:r>
        <w:rPr>
          <w:sz w:val="16"/>
          <w:szCs w:val="16"/>
        </w:rPr>
        <w:t xml:space="preserve">           2. Формирование производственных зон осуществляется в зависимости от отраслевой специализации объектов производственного назначения, для которых она предназначена, в соответствии с санитарной классификацией предприятий, установленной законодательством о санитарно-эпидемиологическом благополучии населения.</w:t>
      </w:r>
    </w:p>
    <w:p w:rsidR="00A42B0A" w:rsidRDefault="00A42B0A" w:rsidP="00A42B0A">
      <w:pPr>
        <w:tabs>
          <w:tab w:val="left" w:pos="709"/>
        </w:tabs>
        <w:autoSpaceDE w:val="0"/>
        <w:autoSpaceDN w:val="0"/>
        <w:adjustRightInd w:val="0"/>
        <w:jc w:val="both"/>
        <w:rPr>
          <w:sz w:val="16"/>
          <w:szCs w:val="16"/>
        </w:rPr>
      </w:pPr>
      <w:r>
        <w:rPr>
          <w:sz w:val="16"/>
          <w:szCs w:val="16"/>
        </w:rPr>
        <w:t xml:space="preserve">            3. Производственные зоны размещаются на окраинах населённых пунктов, на территориях, обеспеченных транспортными связями для грузового автомобильного транспорта.</w:t>
      </w:r>
    </w:p>
    <w:p w:rsidR="00A42B0A" w:rsidRDefault="00A42B0A" w:rsidP="00A42B0A">
      <w:pPr>
        <w:autoSpaceDE w:val="0"/>
        <w:autoSpaceDN w:val="0"/>
        <w:adjustRightInd w:val="0"/>
        <w:jc w:val="both"/>
        <w:rPr>
          <w:sz w:val="16"/>
          <w:szCs w:val="16"/>
        </w:rPr>
      </w:pPr>
      <w:r>
        <w:rPr>
          <w:sz w:val="16"/>
          <w:szCs w:val="16"/>
        </w:rPr>
        <w:t xml:space="preserve">            4. Объекты складского назначения размещаются на территориях, обеспеченных транспортными связями.</w:t>
      </w:r>
    </w:p>
    <w:p w:rsidR="00A42B0A" w:rsidRDefault="00A42B0A" w:rsidP="00A42B0A">
      <w:pPr>
        <w:autoSpaceDE w:val="0"/>
        <w:autoSpaceDN w:val="0"/>
        <w:adjustRightInd w:val="0"/>
        <w:jc w:val="both"/>
        <w:rPr>
          <w:sz w:val="16"/>
          <w:szCs w:val="16"/>
        </w:rPr>
      </w:pPr>
      <w:r>
        <w:rPr>
          <w:sz w:val="16"/>
          <w:szCs w:val="16"/>
        </w:rPr>
        <w:t xml:space="preserve">             5. Показатели плотности застройки производственных зон является коэффициент застройки (отношение площади, занятой под зданиями и сооружениями, к площади территории квартала), который устанавливается не менее 0,6 для застройки производственного назначения и не менее 0,4 для застройки складского назначения. Показатели минимальной плотности застройки площадок промышленных предприятий следует принимать в соответствии с приложением 12 Региональных нормативов градостроительного проектирования Костромской области.</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6. Минимальные расчётные показатели обеспечения благоприятных условий жизнедеятельности для градостроительного проектирования рекреационных зон</w:t>
      </w:r>
    </w:p>
    <w:p w:rsidR="00A42B0A" w:rsidRDefault="00A42B0A" w:rsidP="00A42B0A">
      <w:pPr>
        <w:autoSpaceDE w:val="0"/>
        <w:autoSpaceDN w:val="0"/>
        <w:adjustRightInd w:val="0"/>
        <w:jc w:val="both"/>
        <w:rPr>
          <w:sz w:val="16"/>
          <w:szCs w:val="16"/>
        </w:rPr>
      </w:pPr>
      <w:r>
        <w:rPr>
          <w:sz w:val="16"/>
          <w:szCs w:val="16"/>
        </w:rPr>
        <w:t xml:space="preserve">          1. При формировании рекреационных зон выделяются:</w:t>
      </w:r>
    </w:p>
    <w:p w:rsidR="00A42B0A" w:rsidRDefault="00A42B0A" w:rsidP="00A42B0A">
      <w:pPr>
        <w:autoSpaceDE w:val="0"/>
        <w:autoSpaceDN w:val="0"/>
        <w:adjustRightInd w:val="0"/>
        <w:jc w:val="both"/>
        <w:rPr>
          <w:sz w:val="16"/>
          <w:szCs w:val="16"/>
        </w:rPr>
      </w:pPr>
      <w:r>
        <w:rPr>
          <w:sz w:val="16"/>
          <w:szCs w:val="16"/>
        </w:rPr>
        <w:t xml:space="preserve"> - зоны спортивных сооружений и пляжей;</w:t>
      </w:r>
    </w:p>
    <w:p w:rsidR="00A42B0A" w:rsidRDefault="00A42B0A" w:rsidP="00A42B0A">
      <w:pPr>
        <w:autoSpaceDE w:val="0"/>
        <w:autoSpaceDN w:val="0"/>
        <w:adjustRightInd w:val="0"/>
        <w:jc w:val="both"/>
        <w:rPr>
          <w:sz w:val="16"/>
          <w:szCs w:val="16"/>
        </w:rPr>
      </w:pPr>
      <w:r>
        <w:rPr>
          <w:sz w:val="16"/>
          <w:szCs w:val="16"/>
        </w:rPr>
        <w:t xml:space="preserve"> - зоны лесов и лесопарков;</w:t>
      </w:r>
    </w:p>
    <w:p w:rsidR="00A42B0A" w:rsidRDefault="00A42B0A" w:rsidP="00A42B0A">
      <w:pPr>
        <w:autoSpaceDE w:val="0"/>
        <w:autoSpaceDN w:val="0"/>
        <w:adjustRightInd w:val="0"/>
        <w:jc w:val="both"/>
        <w:rPr>
          <w:sz w:val="16"/>
          <w:szCs w:val="16"/>
        </w:rPr>
      </w:pPr>
      <w:r>
        <w:rPr>
          <w:sz w:val="16"/>
          <w:szCs w:val="16"/>
        </w:rPr>
        <w:t>- зоны зелёных насаждений общего пользования и зелёных насаждений ограниченного пользования;</w:t>
      </w:r>
    </w:p>
    <w:p w:rsidR="00A42B0A" w:rsidRDefault="00A42B0A" w:rsidP="00A42B0A">
      <w:pPr>
        <w:autoSpaceDE w:val="0"/>
        <w:autoSpaceDN w:val="0"/>
        <w:adjustRightInd w:val="0"/>
        <w:jc w:val="both"/>
        <w:rPr>
          <w:sz w:val="16"/>
          <w:szCs w:val="16"/>
        </w:rPr>
      </w:pPr>
      <w:r>
        <w:rPr>
          <w:sz w:val="16"/>
          <w:szCs w:val="16"/>
        </w:rPr>
        <w:t>- зоны объектов отдыха, спорта, досуга и развлечений, туризма и санаторно-курортного лечения, гостиниц, пансионатов, дачного фонда;</w:t>
      </w:r>
    </w:p>
    <w:p w:rsidR="00A42B0A" w:rsidRDefault="00A42B0A" w:rsidP="00A42B0A">
      <w:pPr>
        <w:autoSpaceDE w:val="0"/>
        <w:autoSpaceDN w:val="0"/>
        <w:adjustRightInd w:val="0"/>
        <w:jc w:val="both"/>
        <w:rPr>
          <w:sz w:val="16"/>
          <w:szCs w:val="16"/>
        </w:rPr>
      </w:pPr>
      <w:r>
        <w:rPr>
          <w:sz w:val="16"/>
          <w:szCs w:val="16"/>
        </w:rPr>
        <w:t>- зоны зелёных насаждений выполняющих специальную функцию.</w:t>
      </w:r>
    </w:p>
    <w:p w:rsidR="00A42B0A" w:rsidRDefault="00A42B0A" w:rsidP="00A42B0A">
      <w:pPr>
        <w:autoSpaceDE w:val="0"/>
        <w:autoSpaceDN w:val="0"/>
        <w:adjustRightInd w:val="0"/>
        <w:jc w:val="both"/>
        <w:rPr>
          <w:sz w:val="16"/>
          <w:szCs w:val="16"/>
        </w:rPr>
      </w:pPr>
      <w:r>
        <w:rPr>
          <w:sz w:val="16"/>
          <w:szCs w:val="16"/>
        </w:rPr>
        <w:t xml:space="preserve">            2. Доступность для населения парков, садов, скверов, бульваров обеспечивается при градостроительном проектировании за счёт их размещения в пределах </w:t>
      </w:r>
      <w:proofErr w:type="spellStart"/>
      <w:r>
        <w:rPr>
          <w:sz w:val="16"/>
          <w:szCs w:val="16"/>
        </w:rPr>
        <w:t>пешеходно-транспортной</w:t>
      </w:r>
      <w:proofErr w:type="spellEnd"/>
      <w:r>
        <w:rPr>
          <w:sz w:val="16"/>
          <w:szCs w:val="16"/>
        </w:rPr>
        <w:t xml:space="preserve"> доступности.</w:t>
      </w:r>
    </w:p>
    <w:p w:rsidR="00A42B0A" w:rsidRDefault="00A42B0A" w:rsidP="00A42B0A">
      <w:pPr>
        <w:autoSpaceDE w:val="0"/>
        <w:autoSpaceDN w:val="0"/>
        <w:adjustRightInd w:val="0"/>
        <w:jc w:val="both"/>
        <w:rPr>
          <w:sz w:val="16"/>
          <w:szCs w:val="16"/>
        </w:rPr>
      </w:pPr>
      <w:r>
        <w:rPr>
          <w:sz w:val="16"/>
          <w:szCs w:val="16"/>
        </w:rPr>
        <w:t xml:space="preserve">           3. Минимальные нормативы обеспеченности населения населённых пунктов </w:t>
      </w:r>
      <w:proofErr w:type="spellStart"/>
      <w:r>
        <w:rPr>
          <w:sz w:val="16"/>
          <w:szCs w:val="16"/>
        </w:rPr>
        <w:t>Пыщугского</w:t>
      </w:r>
      <w:proofErr w:type="spellEnd"/>
      <w:r>
        <w:rPr>
          <w:sz w:val="16"/>
          <w:szCs w:val="16"/>
        </w:rPr>
        <w:t xml:space="preserve"> района установлены законодательством о зелёных насаждениях.</w:t>
      </w:r>
    </w:p>
    <w:p w:rsidR="00A42B0A" w:rsidRDefault="00A42B0A" w:rsidP="00A42B0A">
      <w:pPr>
        <w:autoSpaceDE w:val="0"/>
        <w:autoSpaceDN w:val="0"/>
        <w:adjustRightInd w:val="0"/>
        <w:jc w:val="both"/>
        <w:rPr>
          <w:sz w:val="16"/>
          <w:szCs w:val="16"/>
        </w:rPr>
      </w:pPr>
      <w:r>
        <w:rPr>
          <w:sz w:val="16"/>
          <w:szCs w:val="16"/>
        </w:rPr>
        <w:t xml:space="preserve">           4. Минимальные расчётные показатели обеспечения объектами, размещение которых предусматривается в рекреационных зонах в соответствии с градостроительными регламентами, установлены в Приложении 1 настоящему НПА.</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7. Нормативные требования к территориальной организации системы обслуживания населения</w:t>
      </w:r>
    </w:p>
    <w:p w:rsidR="00A42B0A" w:rsidRDefault="00A42B0A" w:rsidP="00A42B0A">
      <w:pPr>
        <w:autoSpaceDE w:val="0"/>
        <w:autoSpaceDN w:val="0"/>
        <w:adjustRightInd w:val="0"/>
        <w:jc w:val="both"/>
        <w:rPr>
          <w:sz w:val="16"/>
          <w:szCs w:val="16"/>
        </w:rPr>
      </w:pPr>
      <w:r>
        <w:rPr>
          <w:sz w:val="16"/>
          <w:szCs w:val="16"/>
        </w:rPr>
        <w:t xml:space="preserve">          1.Территориальная организация системы обслуживания населения осуществляется на основе районного и уровней обслуживания, которые формируются по принципу частоты пользования (повседневного, периодического и эпизодического).</w:t>
      </w:r>
    </w:p>
    <w:p w:rsidR="00A42B0A" w:rsidRDefault="00A42B0A" w:rsidP="00A42B0A">
      <w:pPr>
        <w:autoSpaceDE w:val="0"/>
        <w:autoSpaceDN w:val="0"/>
        <w:adjustRightInd w:val="0"/>
        <w:jc w:val="both"/>
        <w:rPr>
          <w:sz w:val="16"/>
          <w:szCs w:val="16"/>
        </w:rPr>
      </w:pPr>
      <w:r>
        <w:rPr>
          <w:sz w:val="16"/>
          <w:szCs w:val="16"/>
        </w:rPr>
        <w:t xml:space="preserve">           2. Объекты повседневного пользования размещаются в пределах квартала, микрорайона, отдельных населённых пунктов жилых зон и квартала общественно-деловых зон с объектами жилой застройки в соответствии с радиусами обслуживания с учётом пешеходной доступности.</w:t>
      </w:r>
    </w:p>
    <w:p w:rsidR="00A42B0A" w:rsidRDefault="00A42B0A" w:rsidP="00A42B0A">
      <w:pPr>
        <w:autoSpaceDE w:val="0"/>
        <w:autoSpaceDN w:val="0"/>
        <w:adjustRightInd w:val="0"/>
        <w:jc w:val="both"/>
        <w:rPr>
          <w:sz w:val="16"/>
          <w:szCs w:val="16"/>
        </w:rPr>
      </w:pPr>
      <w:r>
        <w:rPr>
          <w:sz w:val="16"/>
          <w:szCs w:val="16"/>
        </w:rPr>
        <w:t xml:space="preserve">           3. Объекты периодического пользования районного уровня обслуживания размещаются вдоль дорог в административных центрах сельских поселений, вблизи остановок общественного транспорта, в соответствии с радиусами обслуживания с учётом </w:t>
      </w:r>
      <w:proofErr w:type="spellStart"/>
      <w:r>
        <w:rPr>
          <w:sz w:val="16"/>
          <w:szCs w:val="16"/>
        </w:rPr>
        <w:t>пешеходно-транспортной</w:t>
      </w:r>
      <w:proofErr w:type="spellEnd"/>
      <w:r>
        <w:rPr>
          <w:sz w:val="16"/>
          <w:szCs w:val="16"/>
        </w:rPr>
        <w:t xml:space="preserve"> доступности.</w:t>
      </w:r>
    </w:p>
    <w:p w:rsidR="00A42B0A" w:rsidRDefault="00A42B0A" w:rsidP="00A42B0A">
      <w:pPr>
        <w:autoSpaceDE w:val="0"/>
        <w:autoSpaceDN w:val="0"/>
        <w:adjustRightInd w:val="0"/>
        <w:jc w:val="both"/>
        <w:rPr>
          <w:sz w:val="16"/>
          <w:szCs w:val="16"/>
        </w:rPr>
      </w:pPr>
      <w:r>
        <w:rPr>
          <w:sz w:val="16"/>
          <w:szCs w:val="16"/>
        </w:rPr>
        <w:t xml:space="preserve">           4. Объекты эпизодического пользования размещаются </w:t>
      </w:r>
      <w:proofErr w:type="gramStart"/>
      <w:r>
        <w:rPr>
          <w:sz w:val="16"/>
          <w:szCs w:val="16"/>
        </w:rPr>
        <w:t>в</w:t>
      </w:r>
      <w:proofErr w:type="gramEnd"/>
      <w:r>
        <w:rPr>
          <w:sz w:val="16"/>
          <w:szCs w:val="16"/>
        </w:rPr>
        <w:t xml:space="preserve"> </w:t>
      </w:r>
      <w:proofErr w:type="gramStart"/>
      <w:r>
        <w:rPr>
          <w:sz w:val="16"/>
          <w:szCs w:val="16"/>
        </w:rPr>
        <w:t>с</w:t>
      </w:r>
      <w:proofErr w:type="gramEnd"/>
      <w:r>
        <w:rPr>
          <w:sz w:val="16"/>
          <w:szCs w:val="16"/>
        </w:rPr>
        <w:t>. Пыщуг с обеспечением транспортной доступности из всех поселений района.</w:t>
      </w:r>
    </w:p>
    <w:p w:rsidR="00A42B0A" w:rsidRDefault="00A42B0A" w:rsidP="00A42B0A">
      <w:pPr>
        <w:autoSpaceDE w:val="0"/>
        <w:autoSpaceDN w:val="0"/>
        <w:adjustRightInd w:val="0"/>
        <w:jc w:val="both"/>
        <w:rPr>
          <w:sz w:val="16"/>
          <w:szCs w:val="16"/>
        </w:rPr>
      </w:pPr>
      <w:r>
        <w:rPr>
          <w:sz w:val="16"/>
          <w:szCs w:val="16"/>
        </w:rPr>
        <w:t xml:space="preserve">            5. К объектам обслуживания населения, в том числе социального и коммунально-бытового назначения, относятся: учреждения образования, учреждения здравоохранения, учреждения социального обслуживания населения, физкультурно-спортивные сооружения, учреждения культуры, учреждения санаторно-курортного лечения, оздоровительные учреждения, учреждения отдыха и туризма, предприятия торговли и общественного питания, предприятия коммунально-бытового обслуживания, предприятия связи, организации и учреждения управления, кредитно-финансовые учреждения.</w:t>
      </w:r>
    </w:p>
    <w:p w:rsidR="00A42B0A" w:rsidRDefault="00A42B0A" w:rsidP="00A42B0A">
      <w:pPr>
        <w:autoSpaceDE w:val="0"/>
        <w:autoSpaceDN w:val="0"/>
        <w:adjustRightInd w:val="0"/>
        <w:jc w:val="both"/>
        <w:rPr>
          <w:sz w:val="16"/>
          <w:szCs w:val="16"/>
        </w:rPr>
      </w:pPr>
      <w:r>
        <w:rPr>
          <w:sz w:val="16"/>
          <w:szCs w:val="16"/>
        </w:rPr>
        <w:t xml:space="preserve">            6. Минимальные расчётные показатели обеспечения населения объектами обслуживания, минимальные расчётные показатели площади земельных участков этих объектов установлены в Приложении 1 настоящему НПА.</w:t>
      </w:r>
    </w:p>
    <w:p w:rsidR="00A42B0A" w:rsidRDefault="00A42B0A" w:rsidP="00A42B0A">
      <w:pPr>
        <w:autoSpaceDE w:val="0"/>
        <w:autoSpaceDN w:val="0"/>
        <w:adjustRightInd w:val="0"/>
        <w:jc w:val="both"/>
        <w:rPr>
          <w:sz w:val="16"/>
          <w:szCs w:val="16"/>
        </w:rPr>
      </w:pPr>
      <w:r>
        <w:rPr>
          <w:sz w:val="16"/>
          <w:szCs w:val="16"/>
        </w:rPr>
        <w:t xml:space="preserve">            7. Изменение минимальных расчётных показателей, указанных в пункте 6 настоящей статьи, допускается в пределах, установленных Приложением 1 настоящему НПА.</w:t>
      </w:r>
    </w:p>
    <w:p w:rsidR="00A42B0A" w:rsidRDefault="00A42B0A" w:rsidP="00A42B0A">
      <w:pPr>
        <w:autoSpaceDE w:val="0"/>
        <w:autoSpaceDN w:val="0"/>
        <w:adjustRightInd w:val="0"/>
        <w:jc w:val="both"/>
        <w:rPr>
          <w:sz w:val="16"/>
          <w:szCs w:val="16"/>
        </w:rPr>
      </w:pPr>
    </w:p>
    <w:p w:rsidR="00A42B0A" w:rsidRDefault="00A42B0A" w:rsidP="00A42B0A">
      <w:pPr>
        <w:autoSpaceDE w:val="0"/>
        <w:autoSpaceDN w:val="0"/>
        <w:adjustRightInd w:val="0"/>
        <w:jc w:val="both"/>
        <w:rPr>
          <w:b/>
          <w:bCs/>
          <w:sz w:val="16"/>
          <w:szCs w:val="16"/>
        </w:rPr>
      </w:pPr>
      <w:r>
        <w:rPr>
          <w:b/>
          <w:bCs/>
          <w:sz w:val="16"/>
          <w:szCs w:val="16"/>
        </w:rPr>
        <w:t xml:space="preserve">Статья 8. Минимальные расчётные показатели </w:t>
      </w:r>
      <w:proofErr w:type="gramStart"/>
      <w:r>
        <w:rPr>
          <w:b/>
          <w:bCs/>
          <w:sz w:val="16"/>
          <w:szCs w:val="16"/>
        </w:rPr>
        <w:t>обеспечения доступности объектов обслуживания населения</w:t>
      </w:r>
      <w:proofErr w:type="gramEnd"/>
    </w:p>
    <w:p w:rsidR="00A42B0A" w:rsidRDefault="00A42B0A" w:rsidP="00A42B0A">
      <w:pPr>
        <w:autoSpaceDE w:val="0"/>
        <w:autoSpaceDN w:val="0"/>
        <w:adjustRightInd w:val="0"/>
        <w:jc w:val="both"/>
        <w:rPr>
          <w:sz w:val="16"/>
          <w:szCs w:val="16"/>
        </w:rPr>
      </w:pPr>
      <w:r>
        <w:rPr>
          <w:sz w:val="16"/>
          <w:szCs w:val="16"/>
        </w:rPr>
        <w:t xml:space="preserve">           1.Доступность объектов обслуживания населения обеспечивается при градостроительном проектировании за счёт размещения этих объектов в соответствии с радиусом обслуживания.</w:t>
      </w:r>
    </w:p>
    <w:p w:rsidR="00A42B0A" w:rsidRDefault="00A42B0A" w:rsidP="00A42B0A">
      <w:pPr>
        <w:autoSpaceDE w:val="0"/>
        <w:autoSpaceDN w:val="0"/>
        <w:adjustRightInd w:val="0"/>
        <w:jc w:val="both"/>
        <w:rPr>
          <w:sz w:val="16"/>
          <w:szCs w:val="16"/>
        </w:rPr>
      </w:pPr>
      <w:r>
        <w:rPr>
          <w:sz w:val="16"/>
          <w:szCs w:val="16"/>
        </w:rPr>
        <w:t xml:space="preserve">           2. Радиусы обслуживания составляют </w:t>
      </w:r>
      <w:proofErr w:type="gramStart"/>
      <w:r>
        <w:rPr>
          <w:sz w:val="16"/>
          <w:szCs w:val="16"/>
        </w:rPr>
        <w:t>для</w:t>
      </w:r>
      <w:proofErr w:type="gramEnd"/>
      <w:r>
        <w:rPr>
          <w:sz w:val="16"/>
          <w:szCs w:val="16"/>
        </w:rPr>
        <w:t>:</w:t>
      </w:r>
    </w:p>
    <w:p w:rsidR="00A42B0A" w:rsidRDefault="00A42B0A" w:rsidP="00A42B0A">
      <w:pPr>
        <w:autoSpaceDE w:val="0"/>
        <w:autoSpaceDN w:val="0"/>
        <w:adjustRightInd w:val="0"/>
        <w:jc w:val="both"/>
        <w:rPr>
          <w:sz w:val="16"/>
          <w:szCs w:val="16"/>
        </w:rPr>
      </w:pPr>
      <w:r>
        <w:rPr>
          <w:sz w:val="16"/>
          <w:szCs w:val="16"/>
        </w:rPr>
        <w:t>- дошкольных образовательных учреждений 300 метров для многоквартирной средне этажной жилой застройки, для индивидуальной и малоэтажной застройки – 500 метров.</w:t>
      </w:r>
    </w:p>
    <w:p w:rsidR="00A42B0A" w:rsidRDefault="00A42B0A" w:rsidP="00A42B0A">
      <w:pPr>
        <w:autoSpaceDE w:val="0"/>
        <w:autoSpaceDN w:val="0"/>
        <w:adjustRightInd w:val="0"/>
        <w:jc w:val="both"/>
        <w:rPr>
          <w:sz w:val="16"/>
          <w:szCs w:val="16"/>
        </w:rPr>
      </w:pPr>
      <w:r>
        <w:rPr>
          <w:sz w:val="16"/>
          <w:szCs w:val="16"/>
        </w:rPr>
        <w:t xml:space="preserve">-общеобразовательных школ – 500-750 метров, </w:t>
      </w:r>
    </w:p>
    <w:p w:rsidR="00A42B0A" w:rsidRDefault="00A42B0A" w:rsidP="00A42B0A">
      <w:pPr>
        <w:autoSpaceDE w:val="0"/>
        <w:autoSpaceDN w:val="0"/>
        <w:adjustRightInd w:val="0"/>
        <w:jc w:val="both"/>
        <w:rPr>
          <w:sz w:val="16"/>
          <w:szCs w:val="16"/>
        </w:rPr>
      </w:pPr>
      <w:r>
        <w:rPr>
          <w:sz w:val="16"/>
          <w:szCs w:val="16"/>
        </w:rPr>
        <w:t>-для начальных общеобразовательных школ для средне этажной жилой застройки –500 метров, для индивидуальной и малоэтажной застройки – 800 метров;</w:t>
      </w:r>
    </w:p>
    <w:p w:rsidR="00A42B0A" w:rsidRDefault="00A42B0A" w:rsidP="00A42B0A">
      <w:pPr>
        <w:autoSpaceDE w:val="0"/>
        <w:autoSpaceDN w:val="0"/>
        <w:adjustRightInd w:val="0"/>
        <w:jc w:val="both"/>
        <w:rPr>
          <w:sz w:val="16"/>
          <w:szCs w:val="16"/>
        </w:rPr>
      </w:pPr>
      <w:r>
        <w:rPr>
          <w:sz w:val="16"/>
          <w:szCs w:val="16"/>
        </w:rPr>
        <w:t>- иных объектов обслуживания для средне этажной жилой застройки – 500 метров,</w:t>
      </w:r>
    </w:p>
    <w:p w:rsidR="00A42B0A" w:rsidRDefault="00A42B0A" w:rsidP="00A42B0A">
      <w:pPr>
        <w:autoSpaceDE w:val="0"/>
        <w:autoSpaceDN w:val="0"/>
        <w:adjustRightInd w:val="0"/>
        <w:jc w:val="both"/>
        <w:rPr>
          <w:sz w:val="16"/>
          <w:szCs w:val="16"/>
        </w:rPr>
      </w:pPr>
      <w:r>
        <w:rPr>
          <w:sz w:val="16"/>
          <w:szCs w:val="16"/>
        </w:rPr>
        <w:t>индивидуальной и малоэтажной застройки – 800 метров;</w:t>
      </w:r>
    </w:p>
    <w:p w:rsidR="00A42B0A" w:rsidRDefault="00A42B0A" w:rsidP="00A42B0A">
      <w:pPr>
        <w:autoSpaceDE w:val="0"/>
        <w:autoSpaceDN w:val="0"/>
        <w:adjustRightInd w:val="0"/>
        <w:jc w:val="both"/>
        <w:rPr>
          <w:sz w:val="16"/>
          <w:szCs w:val="16"/>
        </w:rPr>
      </w:pPr>
      <w:r>
        <w:rPr>
          <w:sz w:val="16"/>
          <w:szCs w:val="16"/>
        </w:rPr>
        <w:t xml:space="preserve">- поликлиник для детей и взрослых не более 30 минут </w:t>
      </w:r>
      <w:proofErr w:type="spellStart"/>
      <w:r>
        <w:rPr>
          <w:sz w:val="16"/>
          <w:szCs w:val="16"/>
        </w:rPr>
        <w:t>пешеходно-транспортной</w:t>
      </w:r>
      <w:proofErr w:type="spellEnd"/>
      <w:r>
        <w:rPr>
          <w:sz w:val="16"/>
          <w:szCs w:val="16"/>
        </w:rPr>
        <w:t xml:space="preserve"> доступности;</w:t>
      </w:r>
    </w:p>
    <w:p w:rsidR="00A42B0A" w:rsidRDefault="00A42B0A" w:rsidP="00A42B0A">
      <w:pPr>
        <w:autoSpaceDE w:val="0"/>
        <w:autoSpaceDN w:val="0"/>
        <w:adjustRightInd w:val="0"/>
        <w:jc w:val="both"/>
        <w:rPr>
          <w:sz w:val="16"/>
          <w:szCs w:val="16"/>
        </w:rPr>
      </w:pPr>
      <w:r>
        <w:rPr>
          <w:sz w:val="16"/>
          <w:szCs w:val="16"/>
        </w:rPr>
        <w:t>- физкультурно-спортивных сооружений – 1500 метров.</w:t>
      </w:r>
    </w:p>
    <w:p w:rsidR="00A42B0A" w:rsidRDefault="00A42B0A" w:rsidP="00A42B0A">
      <w:pPr>
        <w:autoSpaceDE w:val="0"/>
        <w:autoSpaceDN w:val="0"/>
        <w:adjustRightInd w:val="0"/>
        <w:jc w:val="both"/>
        <w:rPr>
          <w:sz w:val="16"/>
          <w:szCs w:val="16"/>
        </w:rPr>
      </w:pPr>
      <w:r>
        <w:rPr>
          <w:sz w:val="16"/>
          <w:szCs w:val="16"/>
        </w:rPr>
        <w:t xml:space="preserve">          3. Доступность специализированных дошкольных образовательных и общеобразовательных учреждений, учреждений дополнительного образования детей, иных объектов обслуживания населения районного уровня, принимается с учётом </w:t>
      </w:r>
      <w:proofErr w:type="spellStart"/>
      <w:r>
        <w:rPr>
          <w:sz w:val="16"/>
          <w:szCs w:val="16"/>
        </w:rPr>
        <w:t>пешеходно-транспортной</w:t>
      </w:r>
      <w:proofErr w:type="spellEnd"/>
      <w:r>
        <w:rPr>
          <w:sz w:val="16"/>
          <w:szCs w:val="16"/>
        </w:rPr>
        <w:t xml:space="preserve"> доступности.</w:t>
      </w:r>
    </w:p>
    <w:p w:rsidR="00A42B0A" w:rsidRDefault="00A42B0A" w:rsidP="00A42B0A">
      <w:pPr>
        <w:autoSpaceDE w:val="0"/>
        <w:autoSpaceDN w:val="0"/>
        <w:adjustRightInd w:val="0"/>
        <w:jc w:val="both"/>
        <w:rPr>
          <w:sz w:val="16"/>
          <w:szCs w:val="16"/>
        </w:rPr>
      </w:pPr>
      <w:r>
        <w:rPr>
          <w:sz w:val="16"/>
          <w:szCs w:val="16"/>
        </w:rPr>
        <w:t xml:space="preserve">           4. Для индивидуальной и малоэтажной жилой застройки допускается транспортная доступность общеобразовательных школ при организации транспортного обслуживания учащихся. Расстояние подхода учащихся к месту сбора на специально оборудованной площадке составляет не более 500 метров.</w:t>
      </w:r>
    </w:p>
    <w:p w:rsidR="00A42B0A" w:rsidRDefault="00A42B0A" w:rsidP="00A42B0A">
      <w:pPr>
        <w:autoSpaceDE w:val="0"/>
        <w:autoSpaceDN w:val="0"/>
        <w:adjustRightInd w:val="0"/>
        <w:jc w:val="both"/>
        <w:rPr>
          <w:sz w:val="16"/>
          <w:szCs w:val="16"/>
        </w:rPr>
      </w:pPr>
      <w:r>
        <w:rPr>
          <w:sz w:val="16"/>
          <w:szCs w:val="16"/>
        </w:rPr>
        <w:t xml:space="preserve">           5. Радиус обслуживания для объектов обслуживания населения уровня районного обслуживания не устанавливается;</w:t>
      </w:r>
    </w:p>
    <w:p w:rsidR="00A42B0A" w:rsidRDefault="00A42B0A" w:rsidP="00A42B0A">
      <w:pPr>
        <w:autoSpaceDE w:val="0"/>
        <w:autoSpaceDN w:val="0"/>
        <w:adjustRightInd w:val="0"/>
        <w:jc w:val="both"/>
        <w:rPr>
          <w:sz w:val="16"/>
          <w:szCs w:val="16"/>
        </w:rPr>
      </w:pPr>
      <w:r>
        <w:rPr>
          <w:sz w:val="16"/>
          <w:szCs w:val="16"/>
        </w:rPr>
        <w:t xml:space="preserve">           6. Обеспечение безопасности социальных объектов</w:t>
      </w:r>
    </w:p>
    <w:p w:rsidR="00A42B0A" w:rsidRDefault="00A42B0A" w:rsidP="00A42B0A">
      <w:pPr>
        <w:autoSpaceDE w:val="0"/>
        <w:autoSpaceDN w:val="0"/>
        <w:adjustRightInd w:val="0"/>
        <w:jc w:val="both"/>
        <w:rPr>
          <w:sz w:val="16"/>
          <w:szCs w:val="16"/>
        </w:rPr>
      </w:pPr>
      <w:r>
        <w:rPr>
          <w:sz w:val="16"/>
          <w:szCs w:val="16"/>
        </w:rPr>
        <w:t>-  в школах и детских садах следует установить системы видеонаблюдения и экстренной связи;</w:t>
      </w:r>
    </w:p>
    <w:p w:rsidR="00A42B0A" w:rsidRDefault="00A42B0A" w:rsidP="00A42B0A">
      <w:pPr>
        <w:autoSpaceDE w:val="0"/>
        <w:autoSpaceDN w:val="0"/>
        <w:adjustRightInd w:val="0"/>
        <w:jc w:val="both"/>
        <w:rPr>
          <w:sz w:val="16"/>
          <w:szCs w:val="16"/>
        </w:rPr>
      </w:pPr>
      <w:r>
        <w:rPr>
          <w:sz w:val="16"/>
          <w:szCs w:val="16"/>
        </w:rPr>
        <w:t>-     в данных объектах должны быть предусмотрены помещения для экстренной доврачебной помощи;</w:t>
      </w:r>
    </w:p>
    <w:p w:rsidR="00A42B0A" w:rsidRDefault="00A42B0A" w:rsidP="00A42B0A">
      <w:pPr>
        <w:autoSpaceDE w:val="0"/>
        <w:autoSpaceDN w:val="0"/>
        <w:adjustRightInd w:val="0"/>
        <w:jc w:val="both"/>
        <w:rPr>
          <w:sz w:val="16"/>
          <w:szCs w:val="16"/>
        </w:rPr>
      </w:pPr>
      <w:r>
        <w:rPr>
          <w:sz w:val="16"/>
          <w:szCs w:val="16"/>
        </w:rPr>
        <w:t>- выполнение требований к проездам и подъездам пожарной техники к зданиям и сооружениям, разворотным и специальным площадкам, предназначенным для установки пожарно-спасательной техники.</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9. Нормативные требования к обеспечению доступности объектов обслуживания инвалидов</w:t>
      </w:r>
    </w:p>
    <w:p w:rsidR="00A42B0A" w:rsidRDefault="00A42B0A" w:rsidP="00A42B0A">
      <w:pPr>
        <w:autoSpaceDE w:val="0"/>
        <w:autoSpaceDN w:val="0"/>
        <w:adjustRightInd w:val="0"/>
        <w:jc w:val="both"/>
        <w:rPr>
          <w:sz w:val="16"/>
          <w:szCs w:val="16"/>
        </w:rPr>
      </w:pPr>
      <w:r>
        <w:rPr>
          <w:sz w:val="16"/>
          <w:szCs w:val="16"/>
        </w:rPr>
        <w:t xml:space="preserve">          1. Доступность объектов обслуживания населения, земельных участков, на которых расположены данные объекты, территории общего пользования для инвалидов различных категорий, в том числе пользующихся креслами-колясками, и других </w:t>
      </w:r>
      <w:proofErr w:type="spellStart"/>
      <w:r>
        <w:rPr>
          <w:sz w:val="16"/>
          <w:szCs w:val="16"/>
        </w:rPr>
        <w:t>маломобильных</w:t>
      </w:r>
      <w:proofErr w:type="spellEnd"/>
      <w:r>
        <w:rPr>
          <w:sz w:val="16"/>
          <w:szCs w:val="16"/>
        </w:rPr>
        <w:t xml:space="preserve"> групп населения, обеспечивается путём:</w:t>
      </w:r>
    </w:p>
    <w:p w:rsidR="00A42B0A" w:rsidRDefault="00A42B0A" w:rsidP="00A42B0A">
      <w:pPr>
        <w:autoSpaceDE w:val="0"/>
        <w:autoSpaceDN w:val="0"/>
        <w:adjustRightInd w:val="0"/>
        <w:jc w:val="both"/>
        <w:rPr>
          <w:sz w:val="16"/>
          <w:szCs w:val="16"/>
        </w:rPr>
      </w:pPr>
      <w:r>
        <w:rPr>
          <w:sz w:val="16"/>
          <w:szCs w:val="16"/>
        </w:rPr>
        <w:t>- беспрепятственного передвижения по территории района пешком, с помощью кресе</w:t>
      </w:r>
      <w:proofErr w:type="gramStart"/>
      <w:r>
        <w:rPr>
          <w:sz w:val="16"/>
          <w:szCs w:val="16"/>
        </w:rPr>
        <w:t>л-</w:t>
      </w:r>
      <w:proofErr w:type="gramEnd"/>
      <w:r>
        <w:rPr>
          <w:sz w:val="16"/>
          <w:szCs w:val="16"/>
        </w:rPr>
        <w:t xml:space="preserve"> колясок и общественного транспорта;</w:t>
      </w:r>
    </w:p>
    <w:p w:rsidR="00A42B0A" w:rsidRDefault="00A42B0A" w:rsidP="00A42B0A">
      <w:pPr>
        <w:autoSpaceDE w:val="0"/>
        <w:autoSpaceDN w:val="0"/>
        <w:adjustRightInd w:val="0"/>
        <w:jc w:val="both"/>
        <w:rPr>
          <w:sz w:val="16"/>
          <w:szCs w:val="16"/>
        </w:rPr>
      </w:pPr>
      <w:r>
        <w:rPr>
          <w:sz w:val="16"/>
          <w:szCs w:val="16"/>
        </w:rPr>
        <w:t>- беспрепятственного доступа к объектам обслуживания.</w:t>
      </w:r>
    </w:p>
    <w:p w:rsidR="00A42B0A" w:rsidRDefault="00A42B0A" w:rsidP="00A42B0A">
      <w:pPr>
        <w:autoSpaceDE w:val="0"/>
        <w:autoSpaceDN w:val="0"/>
        <w:adjustRightInd w:val="0"/>
        <w:jc w:val="both"/>
        <w:rPr>
          <w:sz w:val="16"/>
          <w:szCs w:val="16"/>
        </w:rPr>
      </w:pPr>
      <w:r>
        <w:rPr>
          <w:sz w:val="16"/>
          <w:szCs w:val="16"/>
        </w:rPr>
        <w:t xml:space="preserve">          2. При организации пешеходных связей, переходов в уровне проезжей части улиц учитывается специфика передвижения инвалидов различных категорий (с поражением опорно-двигательного аппарата, с дефектом зрения, слуха) в соответствии с требованиями соответствующих нормативных технических документов.</w:t>
      </w:r>
    </w:p>
    <w:p w:rsidR="00A42B0A" w:rsidRDefault="00A42B0A" w:rsidP="00A42B0A">
      <w:pPr>
        <w:autoSpaceDE w:val="0"/>
        <w:autoSpaceDN w:val="0"/>
        <w:adjustRightInd w:val="0"/>
        <w:jc w:val="both"/>
        <w:rPr>
          <w:sz w:val="16"/>
          <w:szCs w:val="16"/>
        </w:rPr>
      </w:pPr>
      <w:r>
        <w:rPr>
          <w:sz w:val="16"/>
          <w:szCs w:val="16"/>
        </w:rPr>
        <w:t xml:space="preserve">          3. Параметры лестниц, пандусов, других средств подъёма должны учитывать доступность и безопасность пользования для инвалидов, в том числе пользующихся креслами-колясками, и других </w:t>
      </w:r>
      <w:proofErr w:type="spellStart"/>
      <w:r>
        <w:rPr>
          <w:sz w:val="16"/>
          <w:szCs w:val="16"/>
        </w:rPr>
        <w:t>маломобильных</w:t>
      </w:r>
      <w:proofErr w:type="spellEnd"/>
      <w:r>
        <w:rPr>
          <w:sz w:val="16"/>
          <w:szCs w:val="16"/>
        </w:rPr>
        <w:t xml:space="preserve"> групп населения в соответствии с требованиями нормативных технических документов.</w:t>
      </w:r>
    </w:p>
    <w:p w:rsidR="00A42B0A" w:rsidRDefault="00A42B0A" w:rsidP="00A42B0A">
      <w:pPr>
        <w:autoSpaceDE w:val="0"/>
        <w:autoSpaceDN w:val="0"/>
        <w:adjustRightInd w:val="0"/>
        <w:jc w:val="both"/>
        <w:rPr>
          <w:sz w:val="16"/>
          <w:szCs w:val="16"/>
        </w:rPr>
      </w:pPr>
      <w:r>
        <w:rPr>
          <w:sz w:val="16"/>
          <w:szCs w:val="16"/>
        </w:rPr>
        <w:t xml:space="preserve">         4. Организация автостоянок для временного хранения и постоянного хранения</w:t>
      </w:r>
    </w:p>
    <w:p w:rsidR="00A42B0A" w:rsidRDefault="00A42B0A" w:rsidP="00A42B0A">
      <w:pPr>
        <w:autoSpaceDE w:val="0"/>
        <w:autoSpaceDN w:val="0"/>
        <w:adjustRightInd w:val="0"/>
        <w:jc w:val="both"/>
        <w:rPr>
          <w:sz w:val="16"/>
          <w:szCs w:val="16"/>
        </w:rPr>
      </w:pPr>
      <w:r>
        <w:rPr>
          <w:sz w:val="16"/>
          <w:szCs w:val="16"/>
        </w:rPr>
        <w:t>автомобилей должна осуществляться с учётом потребности инвалидов в соответствии с требованиями нормативных технических документов. На каждой автостоянке выделяется не менее 10% мест (но не менее одного места) для специальных автотранспортных средств инвалидов. Места для размещения гаражей для хранения автотранспортных средств инвалидов должны располагаться вблизи места жительства инвалидов. Места для парковки специального автотранспортных средств инвалидов при объектах обслуживания населения должны располагаться на расстоянии не более 15 метров от входа в эти объекты.</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10. Минимальные расчётные показатели организации улично-дорожной сети</w:t>
      </w:r>
    </w:p>
    <w:p w:rsidR="00A42B0A" w:rsidRDefault="00A42B0A" w:rsidP="00A42B0A">
      <w:pPr>
        <w:autoSpaceDE w:val="0"/>
        <w:autoSpaceDN w:val="0"/>
        <w:adjustRightInd w:val="0"/>
        <w:jc w:val="both"/>
        <w:rPr>
          <w:sz w:val="16"/>
          <w:szCs w:val="16"/>
        </w:rPr>
      </w:pPr>
      <w:r>
        <w:rPr>
          <w:sz w:val="16"/>
          <w:szCs w:val="16"/>
        </w:rPr>
        <w:t xml:space="preserve">          Улично-дорожная сеть Межевского района состоит </w:t>
      </w:r>
      <w:proofErr w:type="gramStart"/>
      <w:r>
        <w:rPr>
          <w:sz w:val="16"/>
          <w:szCs w:val="16"/>
        </w:rPr>
        <w:t>из</w:t>
      </w:r>
      <w:proofErr w:type="gramEnd"/>
      <w:r>
        <w:rPr>
          <w:sz w:val="16"/>
          <w:szCs w:val="16"/>
        </w:rPr>
        <w:t>:</w:t>
      </w:r>
    </w:p>
    <w:p w:rsidR="00A42B0A" w:rsidRDefault="00A42B0A" w:rsidP="00A42B0A">
      <w:pPr>
        <w:autoSpaceDE w:val="0"/>
        <w:autoSpaceDN w:val="0"/>
        <w:adjustRightInd w:val="0"/>
        <w:jc w:val="both"/>
        <w:rPr>
          <w:sz w:val="16"/>
          <w:szCs w:val="16"/>
        </w:rPr>
      </w:pPr>
      <w:r>
        <w:rPr>
          <w:sz w:val="16"/>
          <w:szCs w:val="16"/>
        </w:rPr>
        <w:t xml:space="preserve">          1.Опорной улично-дорожной сети, включающей:</w:t>
      </w:r>
    </w:p>
    <w:p w:rsidR="00A42B0A" w:rsidRDefault="00A42B0A" w:rsidP="00A42B0A">
      <w:pPr>
        <w:autoSpaceDE w:val="0"/>
        <w:autoSpaceDN w:val="0"/>
        <w:adjustRightInd w:val="0"/>
        <w:jc w:val="both"/>
        <w:rPr>
          <w:sz w:val="16"/>
          <w:szCs w:val="16"/>
        </w:rPr>
      </w:pPr>
      <w:r>
        <w:rPr>
          <w:sz w:val="16"/>
          <w:szCs w:val="16"/>
        </w:rPr>
        <w:t>1.1. Автомобильные дороги регионального и межмуниципального значения;</w:t>
      </w:r>
    </w:p>
    <w:p w:rsidR="00A42B0A" w:rsidRDefault="00A42B0A" w:rsidP="00A42B0A">
      <w:pPr>
        <w:autoSpaceDE w:val="0"/>
        <w:autoSpaceDN w:val="0"/>
        <w:adjustRightInd w:val="0"/>
        <w:jc w:val="both"/>
        <w:rPr>
          <w:sz w:val="16"/>
          <w:szCs w:val="16"/>
        </w:rPr>
      </w:pPr>
      <w:r>
        <w:rPr>
          <w:sz w:val="16"/>
          <w:szCs w:val="16"/>
        </w:rPr>
        <w:t>1.2. Автомобильные дороги местного значения.</w:t>
      </w:r>
    </w:p>
    <w:p w:rsidR="00A42B0A" w:rsidRDefault="00A42B0A" w:rsidP="00A42B0A">
      <w:pPr>
        <w:autoSpaceDE w:val="0"/>
        <w:autoSpaceDN w:val="0"/>
        <w:adjustRightInd w:val="0"/>
        <w:jc w:val="both"/>
        <w:rPr>
          <w:sz w:val="16"/>
          <w:szCs w:val="16"/>
        </w:rPr>
      </w:pPr>
      <w:r>
        <w:rPr>
          <w:sz w:val="16"/>
          <w:szCs w:val="16"/>
        </w:rPr>
        <w:t xml:space="preserve">           2. Назначение и характеристики улично-дорожной сети Межевского района установлены в Приложении 2 настоящему НПА.</w:t>
      </w:r>
    </w:p>
    <w:p w:rsidR="00A42B0A" w:rsidRDefault="00A42B0A" w:rsidP="00A42B0A">
      <w:pPr>
        <w:autoSpaceDE w:val="0"/>
        <w:autoSpaceDN w:val="0"/>
        <w:adjustRightInd w:val="0"/>
        <w:jc w:val="both"/>
        <w:rPr>
          <w:sz w:val="16"/>
          <w:szCs w:val="16"/>
        </w:rPr>
      </w:pPr>
      <w:r>
        <w:rPr>
          <w:sz w:val="16"/>
          <w:szCs w:val="16"/>
        </w:rPr>
        <w:t xml:space="preserve">           3. Градостроительное проектирование улично-дорожной сети осуществляется на основании минимальных расчётных показателей:</w:t>
      </w:r>
    </w:p>
    <w:p w:rsidR="00A42B0A" w:rsidRDefault="00A42B0A" w:rsidP="00A42B0A">
      <w:pPr>
        <w:autoSpaceDE w:val="0"/>
        <w:autoSpaceDN w:val="0"/>
        <w:adjustRightInd w:val="0"/>
        <w:jc w:val="both"/>
        <w:rPr>
          <w:sz w:val="16"/>
          <w:szCs w:val="16"/>
        </w:rPr>
      </w:pPr>
      <w:r>
        <w:rPr>
          <w:sz w:val="16"/>
          <w:szCs w:val="16"/>
        </w:rPr>
        <w:t>- плотность улично-дорожной сети в сельских поселениях и по району в целом – 1,0-1,5 км/км</w:t>
      </w:r>
      <w:proofErr w:type="gramStart"/>
      <w:r>
        <w:rPr>
          <w:sz w:val="16"/>
          <w:szCs w:val="16"/>
        </w:rPr>
        <w:t>2</w:t>
      </w:r>
      <w:proofErr w:type="gramEnd"/>
    </w:p>
    <w:p w:rsidR="00A42B0A" w:rsidRDefault="00A42B0A" w:rsidP="00A42B0A">
      <w:pPr>
        <w:autoSpaceDE w:val="0"/>
        <w:autoSpaceDN w:val="0"/>
        <w:adjustRightInd w:val="0"/>
        <w:jc w:val="both"/>
        <w:rPr>
          <w:sz w:val="16"/>
          <w:szCs w:val="16"/>
        </w:rPr>
      </w:pPr>
      <w:r>
        <w:rPr>
          <w:sz w:val="16"/>
          <w:szCs w:val="16"/>
        </w:rPr>
        <w:t>- количество автомобилей на 1000 жителей;</w:t>
      </w:r>
    </w:p>
    <w:p w:rsidR="00A42B0A" w:rsidRDefault="00A42B0A" w:rsidP="00A42B0A">
      <w:pPr>
        <w:autoSpaceDE w:val="0"/>
        <w:autoSpaceDN w:val="0"/>
        <w:adjustRightInd w:val="0"/>
        <w:jc w:val="both"/>
        <w:rPr>
          <w:sz w:val="16"/>
          <w:szCs w:val="16"/>
        </w:rPr>
      </w:pPr>
      <w:r>
        <w:rPr>
          <w:sz w:val="16"/>
          <w:szCs w:val="16"/>
        </w:rPr>
        <w:t>А) на первую очередь – 200</w:t>
      </w:r>
    </w:p>
    <w:p w:rsidR="00A42B0A" w:rsidRDefault="00A42B0A" w:rsidP="00A42B0A">
      <w:pPr>
        <w:autoSpaceDE w:val="0"/>
        <w:autoSpaceDN w:val="0"/>
        <w:adjustRightInd w:val="0"/>
        <w:jc w:val="both"/>
        <w:rPr>
          <w:sz w:val="16"/>
          <w:szCs w:val="16"/>
        </w:rPr>
      </w:pPr>
      <w:r>
        <w:rPr>
          <w:sz w:val="16"/>
          <w:szCs w:val="16"/>
        </w:rPr>
        <w:t>Б) на расчётный срок – 300</w:t>
      </w:r>
    </w:p>
    <w:p w:rsidR="00A42B0A" w:rsidRDefault="00A42B0A" w:rsidP="00A42B0A">
      <w:pPr>
        <w:autoSpaceDE w:val="0"/>
        <w:autoSpaceDN w:val="0"/>
        <w:adjustRightInd w:val="0"/>
        <w:jc w:val="both"/>
        <w:rPr>
          <w:sz w:val="16"/>
          <w:szCs w:val="16"/>
        </w:rPr>
      </w:pPr>
      <w:r>
        <w:rPr>
          <w:sz w:val="16"/>
          <w:szCs w:val="16"/>
        </w:rPr>
        <w:t xml:space="preserve">          4. Параметры улицы определяются в соответствии с расчётом транспортных потоков, но не менее параметров, приведённых в Приложении 2 настоящему НПА.</w:t>
      </w:r>
    </w:p>
    <w:p w:rsidR="00A42B0A" w:rsidRDefault="00A42B0A" w:rsidP="00A42B0A">
      <w:pPr>
        <w:autoSpaceDE w:val="0"/>
        <w:autoSpaceDN w:val="0"/>
        <w:adjustRightInd w:val="0"/>
        <w:jc w:val="both"/>
        <w:rPr>
          <w:sz w:val="16"/>
          <w:szCs w:val="16"/>
        </w:rPr>
      </w:pPr>
      <w:r>
        <w:rPr>
          <w:sz w:val="16"/>
          <w:szCs w:val="16"/>
        </w:rPr>
        <w:t xml:space="preserve">           5. Для индивидуального и малоэтажного жилищного строительства устанавливаются категории и основные параметры улиц и проездов в соответствии с нормативными   техническими документами.</w:t>
      </w:r>
    </w:p>
    <w:p w:rsidR="00A42B0A" w:rsidRDefault="00A42B0A" w:rsidP="00A42B0A">
      <w:pPr>
        <w:autoSpaceDE w:val="0"/>
        <w:autoSpaceDN w:val="0"/>
        <w:adjustRightInd w:val="0"/>
        <w:jc w:val="both"/>
        <w:rPr>
          <w:sz w:val="16"/>
          <w:szCs w:val="16"/>
        </w:rPr>
      </w:pPr>
      <w:r>
        <w:rPr>
          <w:sz w:val="16"/>
          <w:szCs w:val="16"/>
        </w:rPr>
        <w:t xml:space="preserve">           6. Градостроительное проектирование автомобильных дорог осуществляется в соответствии с федеральным законодательством и соответствующими нормативными техническими документами.</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11. Минимальные расчётные показатели организации хранения и</w:t>
      </w:r>
    </w:p>
    <w:p w:rsidR="00A42B0A" w:rsidRDefault="00A42B0A" w:rsidP="00A42B0A">
      <w:pPr>
        <w:autoSpaceDE w:val="0"/>
        <w:autoSpaceDN w:val="0"/>
        <w:adjustRightInd w:val="0"/>
        <w:jc w:val="both"/>
        <w:rPr>
          <w:b/>
          <w:bCs/>
          <w:sz w:val="16"/>
          <w:szCs w:val="16"/>
        </w:rPr>
      </w:pPr>
      <w:r>
        <w:rPr>
          <w:b/>
          <w:bCs/>
          <w:sz w:val="16"/>
          <w:szCs w:val="16"/>
        </w:rPr>
        <w:t>обслуживания транспортных средств</w:t>
      </w:r>
    </w:p>
    <w:p w:rsidR="00A42B0A" w:rsidRDefault="00A42B0A" w:rsidP="00A42B0A">
      <w:pPr>
        <w:autoSpaceDE w:val="0"/>
        <w:autoSpaceDN w:val="0"/>
        <w:adjustRightInd w:val="0"/>
        <w:jc w:val="both"/>
        <w:rPr>
          <w:sz w:val="16"/>
          <w:szCs w:val="16"/>
        </w:rPr>
      </w:pPr>
      <w:r>
        <w:rPr>
          <w:sz w:val="16"/>
          <w:szCs w:val="16"/>
        </w:rPr>
        <w:t xml:space="preserve">           1. Организация хранения индивидуального транспорта предусматривает:</w:t>
      </w:r>
    </w:p>
    <w:p w:rsidR="00A42B0A" w:rsidRDefault="00A42B0A" w:rsidP="00A42B0A">
      <w:pPr>
        <w:autoSpaceDE w:val="0"/>
        <w:autoSpaceDN w:val="0"/>
        <w:adjustRightInd w:val="0"/>
        <w:jc w:val="both"/>
        <w:rPr>
          <w:sz w:val="16"/>
          <w:szCs w:val="16"/>
        </w:rPr>
      </w:pPr>
      <w:r>
        <w:rPr>
          <w:sz w:val="16"/>
          <w:szCs w:val="16"/>
        </w:rPr>
        <w:t>- постоянное хранение у мест проживания владельцев транспорта на автостоянках на земельных участках многоквартирных домов, в границах кварталов, а также в пределах территорий, прилегающих к кварталам жилой застройки.</w:t>
      </w:r>
    </w:p>
    <w:p w:rsidR="00A42B0A" w:rsidRDefault="00A42B0A" w:rsidP="00A42B0A">
      <w:pPr>
        <w:autoSpaceDE w:val="0"/>
        <w:autoSpaceDN w:val="0"/>
        <w:adjustRightInd w:val="0"/>
        <w:jc w:val="both"/>
        <w:rPr>
          <w:sz w:val="16"/>
          <w:szCs w:val="16"/>
        </w:rPr>
      </w:pPr>
      <w:proofErr w:type="gramStart"/>
      <w:r>
        <w:rPr>
          <w:sz w:val="16"/>
          <w:szCs w:val="16"/>
        </w:rPr>
        <w:t>- временное хранение (в том числе гостевые стоянки) на открытых площадках земельных участков многоквартирных домов, на внутриквартальной территории общего пользования и на прилегающих к кварталам жилой застройки и местных проездах.</w:t>
      </w:r>
      <w:proofErr w:type="gramEnd"/>
    </w:p>
    <w:p w:rsidR="00A42B0A" w:rsidRDefault="00A42B0A" w:rsidP="00A42B0A">
      <w:pPr>
        <w:autoSpaceDE w:val="0"/>
        <w:autoSpaceDN w:val="0"/>
        <w:adjustRightInd w:val="0"/>
        <w:jc w:val="both"/>
        <w:rPr>
          <w:sz w:val="16"/>
          <w:szCs w:val="16"/>
        </w:rPr>
      </w:pPr>
      <w:r>
        <w:rPr>
          <w:sz w:val="16"/>
          <w:szCs w:val="16"/>
        </w:rPr>
        <w:t xml:space="preserve">           2. Минимальный расчётный показатель количества мест для хранения индивидуального транспорта определяется в соответствии с минимальным количеством </w:t>
      </w:r>
      <w:proofErr w:type="spellStart"/>
      <w:r>
        <w:rPr>
          <w:sz w:val="16"/>
          <w:szCs w:val="16"/>
        </w:rPr>
        <w:t>машино-мест</w:t>
      </w:r>
      <w:proofErr w:type="spellEnd"/>
      <w:r>
        <w:rPr>
          <w:sz w:val="16"/>
          <w:szCs w:val="16"/>
        </w:rPr>
        <w:t>, установленным градостроительными регламентами.</w:t>
      </w:r>
    </w:p>
    <w:p w:rsidR="00A42B0A" w:rsidRDefault="00A42B0A" w:rsidP="00A42B0A">
      <w:pPr>
        <w:autoSpaceDE w:val="0"/>
        <w:autoSpaceDN w:val="0"/>
        <w:adjustRightInd w:val="0"/>
        <w:jc w:val="both"/>
        <w:rPr>
          <w:sz w:val="16"/>
          <w:szCs w:val="16"/>
        </w:rPr>
      </w:pPr>
      <w:r>
        <w:rPr>
          <w:sz w:val="16"/>
          <w:szCs w:val="16"/>
        </w:rPr>
        <w:t xml:space="preserve">           3. Обеспечение местами парковки автомобилей у общественных зданий, учреждений, торговых центров и иных объектов осуществляется в соответствии с требованиями, устанавливаемыми градостроительными регламентами.</w:t>
      </w:r>
    </w:p>
    <w:p w:rsidR="00A42B0A" w:rsidRDefault="00A42B0A" w:rsidP="00A42B0A">
      <w:pPr>
        <w:autoSpaceDE w:val="0"/>
        <w:autoSpaceDN w:val="0"/>
        <w:adjustRightInd w:val="0"/>
        <w:jc w:val="both"/>
        <w:rPr>
          <w:sz w:val="16"/>
          <w:szCs w:val="16"/>
        </w:rPr>
      </w:pPr>
      <w:r>
        <w:rPr>
          <w:sz w:val="16"/>
          <w:szCs w:val="16"/>
        </w:rPr>
        <w:t xml:space="preserve">           4. Размещение автостоянок и гаражей осуществляется в соответствии с требованиями законодательства о санитарно-эпидемиологическом благополучии населения и требованиями пожарной безопасности.</w:t>
      </w:r>
    </w:p>
    <w:p w:rsidR="00A42B0A" w:rsidRDefault="00A42B0A" w:rsidP="00A42B0A">
      <w:pPr>
        <w:autoSpaceDE w:val="0"/>
        <w:autoSpaceDN w:val="0"/>
        <w:adjustRightInd w:val="0"/>
        <w:jc w:val="both"/>
        <w:rPr>
          <w:sz w:val="16"/>
          <w:szCs w:val="16"/>
        </w:rPr>
      </w:pPr>
      <w:r>
        <w:rPr>
          <w:sz w:val="16"/>
          <w:szCs w:val="16"/>
        </w:rPr>
        <w:t xml:space="preserve">          5. Места для хранения автомобилей следует предусматривать:</w:t>
      </w:r>
    </w:p>
    <w:p w:rsidR="00A42B0A" w:rsidRDefault="00A42B0A" w:rsidP="00A42B0A">
      <w:pPr>
        <w:autoSpaceDE w:val="0"/>
        <w:autoSpaceDN w:val="0"/>
        <w:adjustRightInd w:val="0"/>
        <w:jc w:val="both"/>
        <w:rPr>
          <w:sz w:val="16"/>
          <w:szCs w:val="16"/>
        </w:rPr>
      </w:pPr>
      <w:r>
        <w:rPr>
          <w:sz w:val="16"/>
          <w:szCs w:val="16"/>
        </w:rPr>
        <w:t>- на территориях коммунально-складского и производственного назначения, в санитарн</w:t>
      </w:r>
      <w:proofErr w:type="gramStart"/>
      <w:r>
        <w:rPr>
          <w:sz w:val="16"/>
          <w:szCs w:val="16"/>
        </w:rPr>
        <w:t>о-</w:t>
      </w:r>
      <w:proofErr w:type="gramEnd"/>
      <w:r>
        <w:rPr>
          <w:sz w:val="16"/>
          <w:szCs w:val="16"/>
        </w:rPr>
        <w:t xml:space="preserve"> защитных зонах производственных предприятий;</w:t>
      </w:r>
    </w:p>
    <w:p w:rsidR="00A42B0A" w:rsidRDefault="00A42B0A" w:rsidP="00A42B0A">
      <w:pPr>
        <w:autoSpaceDE w:val="0"/>
        <w:autoSpaceDN w:val="0"/>
        <w:adjustRightInd w:val="0"/>
        <w:jc w:val="both"/>
        <w:rPr>
          <w:sz w:val="16"/>
          <w:szCs w:val="16"/>
        </w:rPr>
      </w:pPr>
      <w:r>
        <w:rPr>
          <w:sz w:val="16"/>
          <w:szCs w:val="16"/>
        </w:rPr>
        <w:t>- на иных территориях в соответствии с градостроительными регламентами.</w:t>
      </w:r>
    </w:p>
    <w:p w:rsidR="00A42B0A" w:rsidRDefault="00A42B0A" w:rsidP="00A42B0A">
      <w:pPr>
        <w:autoSpaceDE w:val="0"/>
        <w:autoSpaceDN w:val="0"/>
        <w:adjustRightInd w:val="0"/>
        <w:jc w:val="both"/>
        <w:rPr>
          <w:sz w:val="16"/>
          <w:szCs w:val="16"/>
        </w:rPr>
      </w:pPr>
      <w:r>
        <w:rPr>
          <w:sz w:val="16"/>
          <w:szCs w:val="16"/>
        </w:rPr>
        <w:t xml:space="preserve">           6. Вместимость отдельно стоящей наземной автостоянки в кварталах жилой застройки не должна превышать 500 </w:t>
      </w:r>
      <w:proofErr w:type="spellStart"/>
      <w:r>
        <w:rPr>
          <w:sz w:val="16"/>
          <w:szCs w:val="16"/>
        </w:rPr>
        <w:t>машино-мест</w:t>
      </w:r>
      <w:proofErr w:type="spellEnd"/>
      <w:r>
        <w:rPr>
          <w:sz w:val="16"/>
          <w:szCs w:val="16"/>
        </w:rPr>
        <w:t>.</w:t>
      </w:r>
    </w:p>
    <w:p w:rsidR="00A42B0A" w:rsidRDefault="00A42B0A" w:rsidP="00A42B0A">
      <w:pPr>
        <w:autoSpaceDE w:val="0"/>
        <w:autoSpaceDN w:val="0"/>
        <w:adjustRightInd w:val="0"/>
        <w:jc w:val="both"/>
        <w:rPr>
          <w:sz w:val="16"/>
          <w:szCs w:val="16"/>
        </w:rPr>
      </w:pPr>
      <w:r>
        <w:rPr>
          <w:sz w:val="16"/>
          <w:szCs w:val="16"/>
        </w:rPr>
        <w:t xml:space="preserve">           7. Организация хранения автотранспортных средств инвалидов осуществляется в соответствии с требованиями статьи 9 настоящего НПА.</w:t>
      </w:r>
    </w:p>
    <w:p w:rsidR="00A42B0A" w:rsidRDefault="00A42B0A" w:rsidP="00A42B0A">
      <w:pPr>
        <w:autoSpaceDE w:val="0"/>
        <w:autoSpaceDN w:val="0"/>
        <w:adjustRightInd w:val="0"/>
        <w:jc w:val="both"/>
        <w:rPr>
          <w:sz w:val="16"/>
          <w:szCs w:val="16"/>
        </w:rPr>
      </w:pPr>
      <w:r>
        <w:rPr>
          <w:sz w:val="16"/>
          <w:szCs w:val="16"/>
        </w:rPr>
        <w:t xml:space="preserve">           8.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w:t>
      </w:r>
      <w:proofErr w:type="gramStart"/>
      <w:r>
        <w:rPr>
          <w:sz w:val="16"/>
          <w:szCs w:val="16"/>
        </w:rPr>
        <w:t>га</w:t>
      </w:r>
      <w:proofErr w:type="gramEnd"/>
      <w:r>
        <w:rPr>
          <w:sz w:val="16"/>
          <w:szCs w:val="16"/>
        </w:rPr>
        <w:t>, для станций:</w:t>
      </w:r>
    </w:p>
    <w:p w:rsidR="00A42B0A" w:rsidRDefault="00A42B0A" w:rsidP="00A42B0A">
      <w:pPr>
        <w:pStyle w:val="6"/>
        <w:spacing w:before="0" w:after="0"/>
        <w:ind w:left="-142" w:firstLine="709"/>
        <w:jc w:val="both"/>
        <w:rPr>
          <w:b w:val="0"/>
          <w:sz w:val="16"/>
          <w:szCs w:val="16"/>
        </w:rPr>
      </w:pPr>
      <w:r>
        <w:rPr>
          <w:b w:val="0"/>
          <w:sz w:val="16"/>
          <w:szCs w:val="16"/>
        </w:rPr>
        <w:t>- на 2 колонки – 0,1;</w:t>
      </w:r>
    </w:p>
    <w:p w:rsidR="00A42B0A" w:rsidRDefault="00A42B0A" w:rsidP="00A42B0A">
      <w:pPr>
        <w:pStyle w:val="6"/>
        <w:spacing w:before="0" w:after="0"/>
        <w:ind w:left="-142" w:firstLine="709"/>
        <w:jc w:val="both"/>
        <w:rPr>
          <w:b w:val="0"/>
          <w:sz w:val="16"/>
          <w:szCs w:val="16"/>
        </w:rPr>
      </w:pPr>
      <w:r>
        <w:rPr>
          <w:b w:val="0"/>
          <w:sz w:val="16"/>
          <w:szCs w:val="16"/>
        </w:rPr>
        <w:t>- на 5 колонок – 0,2.</w:t>
      </w:r>
    </w:p>
    <w:p w:rsidR="00A42B0A" w:rsidRDefault="00A42B0A" w:rsidP="00A42B0A">
      <w:pPr>
        <w:rPr>
          <w:sz w:val="16"/>
          <w:szCs w:val="16"/>
        </w:rPr>
      </w:pPr>
      <w:r>
        <w:rPr>
          <w:sz w:val="16"/>
          <w:szCs w:val="16"/>
        </w:rPr>
        <w:t xml:space="preserve">          9. Санитарно-защитные зоны для моечных пунктов принимаются в соответствии с требованиями </w:t>
      </w:r>
      <w:proofErr w:type="spellStart"/>
      <w:r>
        <w:rPr>
          <w:sz w:val="16"/>
          <w:szCs w:val="16"/>
        </w:rPr>
        <w:t>СанПиН</w:t>
      </w:r>
      <w:proofErr w:type="spellEnd"/>
      <w:r>
        <w:rPr>
          <w:sz w:val="16"/>
          <w:szCs w:val="16"/>
        </w:rPr>
        <w:t xml:space="preserve"> 2.2.1/2.1.1.1200-03, в том числе, </w:t>
      </w:r>
      <w:proofErr w:type="gramStart"/>
      <w:r>
        <w:rPr>
          <w:sz w:val="16"/>
          <w:szCs w:val="16"/>
        </w:rPr>
        <w:t>м</w:t>
      </w:r>
      <w:proofErr w:type="gramEnd"/>
      <w:r>
        <w:rPr>
          <w:sz w:val="16"/>
          <w:szCs w:val="16"/>
        </w:rPr>
        <w:t>:</w:t>
      </w:r>
    </w:p>
    <w:p w:rsidR="00A42B0A" w:rsidRDefault="00A42B0A" w:rsidP="00A42B0A">
      <w:pPr>
        <w:jc w:val="both"/>
        <w:rPr>
          <w:sz w:val="16"/>
          <w:szCs w:val="16"/>
        </w:rPr>
      </w:pPr>
      <w:r>
        <w:rPr>
          <w:sz w:val="16"/>
          <w:szCs w:val="16"/>
        </w:rPr>
        <w:t xml:space="preserve">          - для моек грузовых автомобилей портального типа – 100 (размещаются в границах промышленных и коммунально-складских зон, на территории автотранспортных предприятий);</w:t>
      </w:r>
    </w:p>
    <w:p w:rsidR="00A42B0A" w:rsidRDefault="00A42B0A" w:rsidP="00A42B0A">
      <w:pPr>
        <w:ind w:firstLine="567"/>
        <w:rPr>
          <w:sz w:val="16"/>
          <w:szCs w:val="16"/>
        </w:rPr>
      </w:pPr>
      <w:r>
        <w:rPr>
          <w:sz w:val="16"/>
          <w:szCs w:val="16"/>
        </w:rPr>
        <w:t>- для моек автомобилей с количеством постов от 2 до 5 – 100;</w:t>
      </w:r>
    </w:p>
    <w:p w:rsidR="00A42B0A" w:rsidRDefault="00A42B0A" w:rsidP="00A42B0A">
      <w:pPr>
        <w:ind w:firstLine="567"/>
        <w:rPr>
          <w:sz w:val="16"/>
          <w:szCs w:val="16"/>
        </w:rPr>
      </w:pPr>
      <w:r>
        <w:rPr>
          <w:sz w:val="16"/>
          <w:szCs w:val="16"/>
        </w:rPr>
        <w:t>- для моек автомобилей до двух постов – 50.</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12. Минимальные расчётные показатели организации общественного пассажирского транспорта и пешеходного движения.</w:t>
      </w:r>
    </w:p>
    <w:p w:rsidR="00A42B0A" w:rsidRDefault="00A42B0A" w:rsidP="00A42B0A">
      <w:pPr>
        <w:tabs>
          <w:tab w:val="left" w:pos="567"/>
          <w:tab w:val="left" w:pos="709"/>
        </w:tabs>
        <w:autoSpaceDE w:val="0"/>
        <w:autoSpaceDN w:val="0"/>
        <w:adjustRightInd w:val="0"/>
        <w:jc w:val="both"/>
        <w:rPr>
          <w:sz w:val="16"/>
          <w:szCs w:val="16"/>
        </w:rPr>
      </w:pPr>
      <w:r>
        <w:rPr>
          <w:sz w:val="16"/>
          <w:szCs w:val="16"/>
        </w:rPr>
        <w:t xml:space="preserve">          1.Система общественного пассажирского транспорта должна обеспечивать внешние и внутренние связи района, связи с административными и общественными центрами сельских поселений, местами приложения труда, местами отдыха, объектами внешнего пассажирского транспорта.</w:t>
      </w:r>
    </w:p>
    <w:p w:rsidR="00A42B0A" w:rsidRDefault="00A42B0A" w:rsidP="00A42B0A">
      <w:pPr>
        <w:autoSpaceDE w:val="0"/>
        <w:autoSpaceDN w:val="0"/>
        <w:adjustRightInd w:val="0"/>
        <w:jc w:val="both"/>
        <w:rPr>
          <w:sz w:val="16"/>
          <w:szCs w:val="16"/>
        </w:rPr>
      </w:pPr>
      <w:r>
        <w:rPr>
          <w:sz w:val="16"/>
          <w:szCs w:val="16"/>
        </w:rPr>
        <w:t xml:space="preserve">         2. Затраты времени на передвижения с трудовыми целями при использовании</w:t>
      </w:r>
    </w:p>
    <w:p w:rsidR="00A42B0A" w:rsidRDefault="00A42B0A" w:rsidP="00A42B0A">
      <w:pPr>
        <w:autoSpaceDE w:val="0"/>
        <w:autoSpaceDN w:val="0"/>
        <w:adjustRightInd w:val="0"/>
        <w:jc w:val="both"/>
        <w:rPr>
          <w:sz w:val="16"/>
          <w:szCs w:val="16"/>
        </w:rPr>
      </w:pPr>
      <w:r>
        <w:rPr>
          <w:sz w:val="16"/>
          <w:szCs w:val="16"/>
        </w:rPr>
        <w:t xml:space="preserve">общественного транспорта (в одну сторону) должны составлять в сельском поселении и не более 60 минут для передвижения к месту работы. </w:t>
      </w:r>
    </w:p>
    <w:p w:rsidR="00A42B0A" w:rsidRDefault="00A42B0A" w:rsidP="00A42B0A">
      <w:pPr>
        <w:autoSpaceDE w:val="0"/>
        <w:autoSpaceDN w:val="0"/>
        <w:adjustRightInd w:val="0"/>
        <w:jc w:val="both"/>
        <w:rPr>
          <w:sz w:val="16"/>
          <w:szCs w:val="16"/>
        </w:rPr>
      </w:pPr>
      <w:r>
        <w:rPr>
          <w:sz w:val="16"/>
          <w:szCs w:val="16"/>
        </w:rPr>
        <w:t xml:space="preserve">          3. Уровень автомобилизации на расчётный срок (2025 г) составляет 300 легковых автомобилей на 1000 жителей.</w:t>
      </w:r>
    </w:p>
    <w:p w:rsidR="00A42B0A" w:rsidRDefault="00A42B0A" w:rsidP="00A42B0A">
      <w:pPr>
        <w:autoSpaceDE w:val="0"/>
        <w:autoSpaceDN w:val="0"/>
        <w:adjustRightInd w:val="0"/>
        <w:jc w:val="both"/>
        <w:rPr>
          <w:sz w:val="16"/>
          <w:szCs w:val="16"/>
        </w:rPr>
      </w:pPr>
      <w:r>
        <w:rPr>
          <w:sz w:val="16"/>
          <w:szCs w:val="16"/>
        </w:rPr>
        <w:t xml:space="preserve">          4. Плотность сети линий наземного общественного пассажирского транспорта необходимо принимать в зависимости от интенсивности пассажиропотоков, но не менее 1,2-2,5 км/км</w:t>
      </w:r>
      <w:proofErr w:type="gramStart"/>
      <w:r>
        <w:rPr>
          <w:sz w:val="16"/>
          <w:szCs w:val="16"/>
        </w:rPr>
        <w:t>2</w:t>
      </w:r>
      <w:proofErr w:type="gramEnd"/>
    </w:p>
    <w:p w:rsidR="00A42B0A" w:rsidRDefault="00A42B0A" w:rsidP="00A42B0A">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5. Внешний транспорт следует проектировать как комплексную систему во взаимосвязи с улично-дорожной сетью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A42B0A" w:rsidRDefault="00A42B0A" w:rsidP="00A42B0A">
      <w:pPr>
        <w:pStyle w:val="ConsPlusNormal"/>
        <w:jc w:val="both"/>
        <w:rPr>
          <w:rFonts w:ascii="Times New Roman" w:hAnsi="Times New Roman" w:cs="Times New Roman"/>
          <w:sz w:val="16"/>
          <w:szCs w:val="16"/>
        </w:rPr>
      </w:pPr>
      <w:r>
        <w:rPr>
          <w:rFonts w:ascii="Times New Roman" w:hAnsi="Times New Roman" w:cs="Times New Roman"/>
          <w:sz w:val="16"/>
          <w:szCs w:val="16"/>
        </w:rPr>
        <w:t>6. Пассажирские автобусные вокзалы следует проектировать, обеспечивая транспортные связи с центром   поселения (далее - село), между вокзалами, с жилыми и промышленными районами.</w:t>
      </w:r>
    </w:p>
    <w:p w:rsidR="00A42B0A" w:rsidRDefault="00A42B0A" w:rsidP="00A42B0A">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 7. При выборе места расположения вокзалов, агентств, билетных касс следует руководствоваться общими принципами их размещения, представленными в </w:t>
      </w:r>
      <w:hyperlink r:id="rId7" w:anchor="Par4307" w:history="1">
        <w:r>
          <w:rPr>
            <w:rStyle w:val="a5"/>
            <w:rFonts w:ascii="Times New Roman" w:hAnsi="Times New Roman" w:cs="Times New Roman"/>
            <w:sz w:val="16"/>
            <w:szCs w:val="16"/>
          </w:rPr>
          <w:t>таблице 64</w:t>
        </w:r>
      </w:hyperlink>
      <w:r>
        <w:rPr>
          <w:rFonts w:ascii="Times New Roman" w:hAnsi="Times New Roman" w:cs="Times New Roman"/>
          <w:sz w:val="16"/>
          <w:szCs w:val="16"/>
        </w:rPr>
        <w:t xml:space="preserve"> Региональных нормативов градостроительного проектирования Костромской области.</w:t>
      </w:r>
    </w:p>
    <w:p w:rsidR="00A42B0A" w:rsidRDefault="00A42B0A" w:rsidP="00A42B0A">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  8. Вокзалы следует проектировать на основе единого технологического и </w:t>
      </w:r>
      <w:proofErr w:type="spellStart"/>
      <w:r>
        <w:rPr>
          <w:rFonts w:ascii="Times New Roman" w:hAnsi="Times New Roman" w:cs="Times New Roman"/>
          <w:sz w:val="16"/>
          <w:szCs w:val="16"/>
        </w:rPr>
        <w:t>градостроительно-планировочного</w:t>
      </w:r>
      <w:proofErr w:type="spellEnd"/>
      <w:r>
        <w:rPr>
          <w:rFonts w:ascii="Times New Roman" w:hAnsi="Times New Roman" w:cs="Times New Roman"/>
          <w:sz w:val="16"/>
          <w:szCs w:val="16"/>
        </w:rPr>
        <w:t xml:space="preserve"> решения всего вокзального </w:t>
      </w:r>
      <w:proofErr w:type="gramStart"/>
      <w:r>
        <w:rPr>
          <w:rFonts w:ascii="Times New Roman" w:hAnsi="Times New Roman" w:cs="Times New Roman"/>
          <w:sz w:val="16"/>
          <w:szCs w:val="16"/>
        </w:rPr>
        <w:t>комплекса</w:t>
      </w:r>
      <w:proofErr w:type="gramEnd"/>
      <w:r>
        <w:rPr>
          <w:rFonts w:ascii="Times New Roman" w:hAnsi="Times New Roman" w:cs="Times New Roman"/>
          <w:sz w:val="16"/>
          <w:szCs w:val="16"/>
        </w:rPr>
        <w:t xml:space="preserve">   в который входят:</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привокзальная площадь с остановочными пунктами общественного транспорта, автостоянками и другими устройствами;</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основные пассажирские, служебно-технические и вспомогательные здания и сооружения;</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 перрон (внутренняя транспортная территория автовокзалов и пассажирский автостанций.)  Размеры привокзальных площадей следует проектировать с учетом конкретной градостроительной ситуации, размера пассажирского потока, числа и </w:t>
      </w:r>
      <w:proofErr w:type="gramStart"/>
      <w:r>
        <w:rPr>
          <w:rFonts w:ascii="Times New Roman" w:hAnsi="Times New Roman" w:cs="Times New Roman"/>
          <w:sz w:val="16"/>
          <w:szCs w:val="16"/>
        </w:rPr>
        <w:t>ширины</w:t>
      </w:r>
      <w:proofErr w:type="gramEnd"/>
      <w:r>
        <w:rPr>
          <w:rFonts w:ascii="Times New Roman" w:hAnsi="Times New Roman" w:cs="Times New Roman"/>
          <w:sz w:val="16"/>
          <w:szCs w:val="16"/>
        </w:rPr>
        <w:t xml:space="preserve"> примыкающих к площади улиц, интенсивности движения транспорта на них, организации движения транспорта и пешеходов, характера застройки, озеленения и других факторов.</w:t>
      </w:r>
    </w:p>
    <w:p w:rsidR="00A42B0A" w:rsidRDefault="00A42B0A" w:rsidP="00A42B0A">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    9. Участок для строительства автобусного вокзала следует выбирать со стороны наиболее крупных застроенных районов поселений с обеспечением относительной </w:t>
      </w:r>
      <w:proofErr w:type="spellStart"/>
      <w:r>
        <w:rPr>
          <w:rFonts w:ascii="Times New Roman" w:hAnsi="Times New Roman" w:cs="Times New Roman"/>
          <w:sz w:val="16"/>
          <w:szCs w:val="16"/>
        </w:rPr>
        <w:t>равноудаленности</w:t>
      </w:r>
      <w:proofErr w:type="spellEnd"/>
      <w:r>
        <w:rPr>
          <w:rFonts w:ascii="Times New Roman" w:hAnsi="Times New Roman" w:cs="Times New Roman"/>
          <w:sz w:val="16"/>
          <w:szCs w:val="16"/>
        </w:rPr>
        <w:t xml:space="preserve"> его по отношению к основным функциональным зонам   поселений.</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w:t>
      </w:r>
    </w:p>
    <w:p w:rsidR="00A42B0A" w:rsidRDefault="00A42B0A" w:rsidP="00A42B0A">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 10.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A42B0A" w:rsidRDefault="00A42B0A" w:rsidP="00A42B0A">
      <w:pPr>
        <w:pStyle w:val="ConsPlusNormal"/>
        <w:ind w:firstLine="540"/>
        <w:jc w:val="both"/>
        <w:rPr>
          <w:rFonts w:ascii="Times New Roman" w:hAnsi="Times New Roman" w:cs="Times New Roman"/>
          <w:sz w:val="16"/>
          <w:szCs w:val="16"/>
        </w:rPr>
      </w:pPr>
      <w:bookmarkStart w:id="2" w:name="Par4305"/>
      <w:bookmarkEnd w:id="2"/>
      <w:r>
        <w:rPr>
          <w:rFonts w:ascii="Times New Roman" w:hAnsi="Times New Roman" w:cs="Times New Roman"/>
          <w:sz w:val="16"/>
          <w:szCs w:val="16"/>
        </w:rPr>
        <w:t xml:space="preserve"> </w:t>
      </w:r>
    </w:p>
    <w:p w:rsidR="00A42B0A" w:rsidRDefault="00A42B0A" w:rsidP="00A42B0A">
      <w:pPr>
        <w:autoSpaceDE w:val="0"/>
        <w:autoSpaceDN w:val="0"/>
        <w:adjustRightInd w:val="0"/>
        <w:jc w:val="both"/>
        <w:rPr>
          <w:b/>
          <w:bCs/>
          <w:sz w:val="16"/>
          <w:szCs w:val="16"/>
        </w:rPr>
      </w:pPr>
      <w:r>
        <w:rPr>
          <w:b/>
          <w:bCs/>
          <w:sz w:val="16"/>
          <w:szCs w:val="16"/>
        </w:rPr>
        <w:t>Статья 13. Минимальные расчётные показатели обеспечения объектами инженерной инфраструктуры</w:t>
      </w:r>
    </w:p>
    <w:p w:rsidR="00A42B0A" w:rsidRDefault="00A42B0A" w:rsidP="00A42B0A">
      <w:pPr>
        <w:autoSpaceDE w:val="0"/>
        <w:autoSpaceDN w:val="0"/>
        <w:adjustRightInd w:val="0"/>
        <w:jc w:val="both"/>
        <w:rPr>
          <w:sz w:val="16"/>
          <w:szCs w:val="16"/>
        </w:rPr>
      </w:pPr>
      <w:r>
        <w:rPr>
          <w:sz w:val="16"/>
          <w:szCs w:val="16"/>
        </w:rPr>
        <w:t xml:space="preserve">          1.Объекты инженерной инфраструктуры включают в себя сооружения, комплексы сооружений и коммуникации инженерно-технического обеспечения, в том числе водоснабжения, водоотведения, теплоснабжения, электроснабжения и газоснабжения, сооружения связи.</w:t>
      </w:r>
    </w:p>
    <w:p w:rsidR="00A42B0A" w:rsidRDefault="00A42B0A" w:rsidP="00A42B0A">
      <w:pPr>
        <w:autoSpaceDE w:val="0"/>
        <w:autoSpaceDN w:val="0"/>
        <w:adjustRightInd w:val="0"/>
        <w:jc w:val="both"/>
        <w:rPr>
          <w:sz w:val="16"/>
          <w:szCs w:val="16"/>
        </w:rPr>
      </w:pPr>
      <w:r>
        <w:rPr>
          <w:sz w:val="16"/>
          <w:szCs w:val="16"/>
        </w:rPr>
        <w:t xml:space="preserve">           2. Размещение магистральных инженерных коммуникаций, обеспечивающих подачу ресурсов инженерно-технического обеспечения потребителям на территориях, подлежащих застройке осуществляется в границах красных линий улиц за пределами проезжей части в технических зонах.</w:t>
      </w:r>
    </w:p>
    <w:p w:rsidR="00A42B0A" w:rsidRDefault="00A42B0A" w:rsidP="00A42B0A">
      <w:pPr>
        <w:autoSpaceDE w:val="0"/>
        <w:autoSpaceDN w:val="0"/>
        <w:adjustRightInd w:val="0"/>
        <w:jc w:val="both"/>
        <w:rPr>
          <w:sz w:val="16"/>
          <w:szCs w:val="16"/>
        </w:rPr>
      </w:pPr>
      <w:r>
        <w:rPr>
          <w:sz w:val="16"/>
          <w:szCs w:val="16"/>
        </w:rPr>
        <w:t xml:space="preserve">            3. Размещение внутриквартальных распределительных инженерных коммуникаций, обеспечивающих подачу ресурсов инженерно-технического обеспечения потребителям, осуществляется в границах внутриквартальной территории общего пользования для </w:t>
      </w:r>
      <w:proofErr w:type="gramStart"/>
      <w:r>
        <w:rPr>
          <w:sz w:val="16"/>
          <w:szCs w:val="16"/>
        </w:rPr>
        <w:t>территорий</w:t>
      </w:r>
      <w:proofErr w:type="gramEnd"/>
      <w:r>
        <w:rPr>
          <w:sz w:val="16"/>
          <w:szCs w:val="16"/>
        </w:rPr>
        <w:t xml:space="preserve"> подлежащих застройке, с учётом возможности независимого подключения к каждому объекту капитального строительства. Прокладка внутриквартальных распределительных инженерных коммуникаций в границах земельных участков объектов капитального </w:t>
      </w:r>
      <w:proofErr w:type="gramStart"/>
      <w:r>
        <w:rPr>
          <w:sz w:val="16"/>
          <w:szCs w:val="16"/>
        </w:rPr>
        <w:t>строительства</w:t>
      </w:r>
      <w:proofErr w:type="gramEnd"/>
      <w:r>
        <w:rPr>
          <w:sz w:val="16"/>
          <w:szCs w:val="16"/>
        </w:rPr>
        <w:t xml:space="preserve"> на территориях подлежащих застройке, допускается только при условии обеспечения публичного сервитута.</w:t>
      </w:r>
    </w:p>
    <w:p w:rsidR="00A42B0A" w:rsidRDefault="00A42B0A" w:rsidP="00A42B0A">
      <w:pPr>
        <w:autoSpaceDE w:val="0"/>
        <w:autoSpaceDN w:val="0"/>
        <w:adjustRightInd w:val="0"/>
        <w:jc w:val="both"/>
        <w:rPr>
          <w:sz w:val="16"/>
          <w:szCs w:val="16"/>
        </w:rPr>
      </w:pPr>
      <w:r>
        <w:rPr>
          <w:sz w:val="16"/>
          <w:szCs w:val="16"/>
        </w:rPr>
        <w:t xml:space="preserve">            4. Минимальные расстояния от подземных инженерных коммуникаций до зданий и сооружений, а также между подземными инженерными коммуникациями при   их параллельном размещении устанавливаются в соответствии с требованиями нормативных технических документов.</w:t>
      </w:r>
    </w:p>
    <w:p w:rsidR="00A42B0A" w:rsidRDefault="00A42B0A" w:rsidP="00A42B0A">
      <w:pPr>
        <w:tabs>
          <w:tab w:val="left" w:pos="567"/>
          <w:tab w:val="left" w:pos="709"/>
        </w:tabs>
        <w:autoSpaceDE w:val="0"/>
        <w:autoSpaceDN w:val="0"/>
        <w:adjustRightInd w:val="0"/>
        <w:jc w:val="both"/>
        <w:rPr>
          <w:sz w:val="16"/>
          <w:szCs w:val="16"/>
        </w:rPr>
      </w:pPr>
      <w:r>
        <w:rPr>
          <w:sz w:val="16"/>
          <w:szCs w:val="16"/>
        </w:rPr>
        <w:t xml:space="preserve">            5. Расчётные нагрузки инженерно-технического обеспечения территорий определяются на основании минимальных удельных расчётных показателей, установленных статьями 14 настоящего НПА, или на основании расчёта инженерных нагрузок на территорию, исходя из максимальных параметров объектов капитального строительства, планируемых к размещению на данной территории.</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color w:val="000000"/>
          <w:sz w:val="16"/>
          <w:szCs w:val="16"/>
        </w:rPr>
        <w:t>Статья 14.</w:t>
      </w:r>
      <w:r>
        <w:rPr>
          <w:b/>
          <w:bCs/>
          <w:sz w:val="16"/>
          <w:szCs w:val="16"/>
        </w:rPr>
        <w:t xml:space="preserve"> Минимальные расчётные показатели обеспечения объектами водоснабжения</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  1. Территории жилого, общественно-делового, производственного и иного назначения должны обеспечиваться системами водоснабжения.  Выбор схемы и системы водоснабжения следует производить с учетом особенностей сельских поселений,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2. Проектирование систем водоснабжения сельских   поселений,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w:t>
      </w:r>
      <w:proofErr w:type="spellStart"/>
      <w:r>
        <w:rPr>
          <w:rFonts w:ascii="Times New Roman" w:hAnsi="Times New Roman" w:cs="Times New Roman"/>
          <w:sz w:val="16"/>
          <w:szCs w:val="16"/>
        </w:rPr>
        <w:t>СНиП</w:t>
      </w:r>
      <w:proofErr w:type="spellEnd"/>
      <w:r>
        <w:rPr>
          <w:rFonts w:ascii="Times New Roman" w:hAnsi="Times New Roman" w:cs="Times New Roman"/>
          <w:sz w:val="16"/>
          <w:szCs w:val="16"/>
        </w:rPr>
        <w:t xml:space="preserve"> 2.04.01-85*, </w:t>
      </w:r>
      <w:proofErr w:type="spellStart"/>
      <w:r>
        <w:rPr>
          <w:rFonts w:ascii="Times New Roman" w:hAnsi="Times New Roman" w:cs="Times New Roman"/>
          <w:sz w:val="16"/>
          <w:szCs w:val="16"/>
        </w:rPr>
        <w:t>СНиП</w:t>
      </w:r>
      <w:proofErr w:type="spellEnd"/>
      <w:r>
        <w:rPr>
          <w:rFonts w:ascii="Times New Roman" w:hAnsi="Times New Roman" w:cs="Times New Roman"/>
          <w:sz w:val="16"/>
          <w:szCs w:val="16"/>
        </w:rPr>
        <w:t xml:space="preserve"> 2.04.02-84*, </w:t>
      </w:r>
      <w:proofErr w:type="spellStart"/>
      <w:r>
        <w:rPr>
          <w:rFonts w:ascii="Times New Roman" w:hAnsi="Times New Roman" w:cs="Times New Roman"/>
          <w:sz w:val="16"/>
          <w:szCs w:val="16"/>
        </w:rPr>
        <w:t>СНиП</w:t>
      </w:r>
      <w:proofErr w:type="spellEnd"/>
      <w:r>
        <w:rPr>
          <w:rFonts w:ascii="Times New Roman" w:hAnsi="Times New Roman" w:cs="Times New Roman"/>
          <w:sz w:val="16"/>
          <w:szCs w:val="16"/>
        </w:rPr>
        <w:t xml:space="preserve"> 2.07.01-89*, </w:t>
      </w:r>
      <w:hyperlink r:id="rId8" w:history="1">
        <w:proofErr w:type="spellStart"/>
        <w:r>
          <w:rPr>
            <w:rStyle w:val="a5"/>
            <w:rFonts w:ascii="Times New Roman" w:hAnsi="Times New Roman" w:cs="Times New Roman"/>
            <w:sz w:val="16"/>
            <w:szCs w:val="16"/>
          </w:rPr>
          <w:t>СанПиН</w:t>
        </w:r>
        <w:proofErr w:type="spellEnd"/>
        <w:r>
          <w:rPr>
            <w:rStyle w:val="a5"/>
            <w:rFonts w:ascii="Times New Roman" w:hAnsi="Times New Roman" w:cs="Times New Roman"/>
            <w:sz w:val="16"/>
            <w:szCs w:val="16"/>
          </w:rPr>
          <w:t xml:space="preserve"> 2.1.4.1074-01</w:t>
        </w:r>
      </w:hyperlink>
      <w:r>
        <w:rPr>
          <w:rFonts w:ascii="Times New Roman" w:hAnsi="Times New Roman" w:cs="Times New Roman"/>
          <w:sz w:val="16"/>
          <w:szCs w:val="16"/>
        </w:rPr>
        <w:t xml:space="preserve">, </w:t>
      </w:r>
      <w:hyperlink r:id="rId9" w:history="1">
        <w:proofErr w:type="spellStart"/>
        <w:r>
          <w:rPr>
            <w:rStyle w:val="a5"/>
            <w:rFonts w:ascii="Times New Roman" w:hAnsi="Times New Roman" w:cs="Times New Roman"/>
            <w:sz w:val="16"/>
            <w:szCs w:val="16"/>
          </w:rPr>
          <w:t>СанПиН</w:t>
        </w:r>
        <w:proofErr w:type="spellEnd"/>
        <w:r>
          <w:rPr>
            <w:rStyle w:val="a5"/>
            <w:rFonts w:ascii="Times New Roman" w:hAnsi="Times New Roman" w:cs="Times New Roman"/>
            <w:sz w:val="16"/>
            <w:szCs w:val="16"/>
          </w:rPr>
          <w:t xml:space="preserve"> 2.1.4.1175-02</w:t>
        </w:r>
      </w:hyperlink>
      <w:r>
        <w:rPr>
          <w:rFonts w:ascii="Times New Roman" w:hAnsi="Times New Roman" w:cs="Times New Roman"/>
          <w:sz w:val="16"/>
          <w:szCs w:val="16"/>
        </w:rPr>
        <w:t xml:space="preserve">, ГОСТ 2761-84*, </w:t>
      </w:r>
      <w:hyperlink r:id="rId10" w:history="1">
        <w:proofErr w:type="spellStart"/>
        <w:r>
          <w:rPr>
            <w:rStyle w:val="a5"/>
            <w:rFonts w:ascii="Times New Roman" w:hAnsi="Times New Roman" w:cs="Times New Roman"/>
            <w:sz w:val="16"/>
            <w:szCs w:val="16"/>
          </w:rPr>
          <w:t>СанПиН</w:t>
        </w:r>
        <w:proofErr w:type="spellEnd"/>
        <w:r>
          <w:rPr>
            <w:rStyle w:val="a5"/>
            <w:rFonts w:ascii="Times New Roman" w:hAnsi="Times New Roman" w:cs="Times New Roman"/>
            <w:sz w:val="16"/>
            <w:szCs w:val="16"/>
          </w:rPr>
          <w:t xml:space="preserve"> 2.1.4.1110-02</w:t>
        </w:r>
      </w:hyperlink>
      <w:r>
        <w:rPr>
          <w:rFonts w:ascii="Times New Roman" w:hAnsi="Times New Roman" w:cs="Times New Roman"/>
          <w:sz w:val="16"/>
          <w:szCs w:val="16"/>
        </w:rPr>
        <w:t>.</w:t>
      </w:r>
    </w:p>
    <w:p w:rsidR="00A42B0A" w:rsidRDefault="00A42B0A" w:rsidP="00A42B0A">
      <w:pPr>
        <w:pStyle w:val="ConsPlusNormal"/>
        <w:ind w:firstLine="540"/>
        <w:jc w:val="both"/>
        <w:rPr>
          <w:rFonts w:ascii="Times New Roman" w:hAnsi="Times New Roman" w:cs="Times New Roman"/>
          <w:sz w:val="16"/>
          <w:szCs w:val="16"/>
        </w:rPr>
      </w:pPr>
      <w:proofErr w:type="gramStart"/>
      <w:r>
        <w:rPr>
          <w:rFonts w:ascii="Times New Roman" w:hAnsi="Times New Roman" w:cs="Times New Roman"/>
          <w:sz w:val="16"/>
          <w:szCs w:val="16"/>
        </w:rPr>
        <w:t>На территории   поселений все объекты жилищно-гражданского, производственного назначения, как правило, должны быть обеспечены централизованным системами водоснабжения.</w:t>
      </w:r>
      <w:proofErr w:type="gramEnd"/>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В случае нецелесообразности или невозможности устройства системы централизованного водоснабжения отдельных населенных пунктов или их групп, водоснабжение следует проектировать по децентрализованной схеме по согласованию с территориальными органами Федеральной службы </w:t>
      </w:r>
      <w:proofErr w:type="spellStart"/>
      <w:r>
        <w:rPr>
          <w:rFonts w:ascii="Times New Roman" w:hAnsi="Times New Roman" w:cs="Times New Roman"/>
          <w:sz w:val="16"/>
          <w:szCs w:val="16"/>
        </w:rPr>
        <w:t>Роспотребнадзора</w:t>
      </w:r>
      <w:proofErr w:type="spellEnd"/>
      <w:r>
        <w:rPr>
          <w:rFonts w:ascii="Times New Roman" w:hAnsi="Times New Roman" w:cs="Times New Roman"/>
          <w:sz w:val="16"/>
          <w:szCs w:val="16"/>
        </w:rPr>
        <w:t>.</w:t>
      </w:r>
      <w:bookmarkStart w:id="3" w:name="Par2986"/>
      <w:bookmarkEnd w:id="3"/>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 3. Расчетное среднесуточное водопотребление поселений определяется как сумма расходов воды на хозяйственно-бытовые нужды и нужды промышленных предприятий с учетом расхода воды на поливку.</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При проектировании систем водоснабжения поселений удельные среднесуточные (за год) нормы водопотребления на хозяйственно-питьевые нужды населения следует принимать в соответствии с требованиями </w:t>
      </w:r>
      <w:hyperlink r:id="rId11" w:history="1">
        <w:r>
          <w:rPr>
            <w:rStyle w:val="a5"/>
            <w:rFonts w:ascii="Times New Roman" w:hAnsi="Times New Roman" w:cs="Times New Roman"/>
            <w:sz w:val="16"/>
            <w:szCs w:val="16"/>
          </w:rPr>
          <w:t>приложения 13</w:t>
        </w:r>
      </w:hyperlink>
      <w:r>
        <w:rPr>
          <w:rFonts w:ascii="Times New Roman" w:hAnsi="Times New Roman" w:cs="Times New Roman"/>
          <w:sz w:val="16"/>
          <w:szCs w:val="16"/>
        </w:rPr>
        <w:t xml:space="preserve"> Региональных нормативов градостроительного проектирования Костромской области.</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Удельное водопотребление включает расходы воды на хозяйственно-питьевые и бытовые нужды в общественных зданиях,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w:t>
      </w:r>
      <w:hyperlink r:id="rId12" w:history="1">
        <w:r>
          <w:rPr>
            <w:rStyle w:val="a5"/>
            <w:rFonts w:ascii="Times New Roman" w:hAnsi="Times New Roman" w:cs="Times New Roman"/>
            <w:sz w:val="16"/>
            <w:szCs w:val="16"/>
          </w:rPr>
          <w:t xml:space="preserve">  приложения 13</w:t>
        </w:r>
      </w:hyperlink>
      <w:r>
        <w:rPr>
          <w:rFonts w:ascii="Times New Roman" w:hAnsi="Times New Roman" w:cs="Times New Roman"/>
          <w:sz w:val="16"/>
          <w:szCs w:val="16"/>
        </w:rPr>
        <w:t xml:space="preserve"> Региональных  нормативов градостроительного проектирования Костромской области.</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Расход воды на нужды промышленных и сельскохозяйственных предприятий, оздоровительных учреждений, а также на поливку в каждом конкретном случае определяется отдельно в соответствии с требованиями </w:t>
      </w:r>
      <w:proofErr w:type="spellStart"/>
      <w:r>
        <w:rPr>
          <w:rFonts w:ascii="Times New Roman" w:hAnsi="Times New Roman" w:cs="Times New Roman"/>
          <w:sz w:val="16"/>
          <w:szCs w:val="16"/>
        </w:rPr>
        <w:t>СНиП</w:t>
      </w:r>
      <w:proofErr w:type="spellEnd"/>
      <w:r>
        <w:rPr>
          <w:rFonts w:ascii="Times New Roman" w:hAnsi="Times New Roman" w:cs="Times New Roman"/>
          <w:sz w:val="16"/>
          <w:szCs w:val="16"/>
        </w:rPr>
        <w:t xml:space="preserve"> 2.04.02-84*. Для ориентировочного учета прочих потребителей в расчет удельного показателя вводится позиция "неучтенные расходы".</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4. При разработке документов территориального планирования удельное среднесуточное (за год) водопотребление в целом на 1 жителя допускается принимать:</w:t>
      </w:r>
    </w:p>
    <w:p w:rsidR="00A42B0A" w:rsidRDefault="00A42B0A" w:rsidP="00A42B0A">
      <w:pPr>
        <w:pStyle w:val="ConsPlusNormal"/>
        <w:ind w:firstLine="540"/>
        <w:jc w:val="both"/>
        <w:rPr>
          <w:rFonts w:ascii="Times New Roman" w:hAnsi="Times New Roman" w:cs="Times New Roman"/>
          <w:color w:val="000000"/>
          <w:sz w:val="16"/>
          <w:szCs w:val="16"/>
        </w:rPr>
      </w:pPr>
      <w:r>
        <w:rPr>
          <w:rFonts w:ascii="Times New Roman" w:hAnsi="Times New Roman" w:cs="Times New Roman"/>
          <w:color w:val="000000"/>
          <w:sz w:val="16"/>
          <w:szCs w:val="16"/>
        </w:rPr>
        <w:t>- для сельских населенных пунктов:</w:t>
      </w:r>
    </w:p>
    <w:p w:rsidR="00A42B0A" w:rsidRDefault="00A42B0A" w:rsidP="00A42B0A">
      <w:pPr>
        <w:pStyle w:val="ConsPlusNormal"/>
        <w:ind w:firstLine="540"/>
        <w:jc w:val="both"/>
        <w:rPr>
          <w:rFonts w:ascii="Times New Roman" w:hAnsi="Times New Roman" w:cs="Times New Roman"/>
          <w:color w:val="000000"/>
          <w:sz w:val="16"/>
          <w:szCs w:val="16"/>
        </w:rPr>
      </w:pPr>
      <w:r>
        <w:rPr>
          <w:rFonts w:ascii="Times New Roman" w:hAnsi="Times New Roman" w:cs="Times New Roman"/>
          <w:color w:val="000000"/>
          <w:sz w:val="16"/>
          <w:szCs w:val="16"/>
        </w:rPr>
        <w:t>на 2025 г. - 150 л/</w:t>
      </w:r>
      <w:proofErr w:type="spellStart"/>
      <w:r>
        <w:rPr>
          <w:rFonts w:ascii="Times New Roman" w:hAnsi="Times New Roman" w:cs="Times New Roman"/>
          <w:color w:val="000000"/>
          <w:sz w:val="16"/>
          <w:szCs w:val="16"/>
        </w:rPr>
        <w:t>сут</w:t>
      </w:r>
      <w:proofErr w:type="spellEnd"/>
      <w:r>
        <w:rPr>
          <w:rFonts w:ascii="Times New Roman" w:hAnsi="Times New Roman" w:cs="Times New Roman"/>
          <w:color w:val="000000"/>
          <w:sz w:val="16"/>
          <w:szCs w:val="16"/>
        </w:rPr>
        <w:t>.</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Примечание: Удельное среднесуточное водопотребление допускается изменять (увеличивать или уменьшать) на 10-20% в зависимости от местных условий территории и степени благоустройства.</w:t>
      </w:r>
    </w:p>
    <w:p w:rsidR="00A42B0A" w:rsidRDefault="00A42B0A" w:rsidP="00A42B0A">
      <w:pPr>
        <w:pStyle w:val="ConsPlusNormal"/>
        <w:ind w:firstLine="0"/>
        <w:jc w:val="both"/>
        <w:rPr>
          <w:rFonts w:ascii="Times New Roman" w:hAnsi="Times New Roman" w:cs="Times New Roman"/>
          <w:sz w:val="16"/>
          <w:szCs w:val="16"/>
        </w:rPr>
      </w:pPr>
      <w:r>
        <w:rPr>
          <w:rFonts w:ascii="Times New Roman" w:hAnsi="Times New Roman" w:cs="Times New Roman"/>
          <w:sz w:val="16"/>
          <w:szCs w:val="16"/>
        </w:rPr>
        <w:t xml:space="preserve">       5.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6. Выбор схем и систем водоснабжения следует осуществлять в соответствии со </w:t>
      </w:r>
      <w:proofErr w:type="spellStart"/>
      <w:r>
        <w:rPr>
          <w:rFonts w:ascii="Times New Roman" w:hAnsi="Times New Roman" w:cs="Times New Roman"/>
          <w:sz w:val="16"/>
          <w:szCs w:val="16"/>
        </w:rPr>
        <w:t>СНиП</w:t>
      </w:r>
      <w:proofErr w:type="spellEnd"/>
      <w:r>
        <w:rPr>
          <w:rFonts w:ascii="Times New Roman" w:hAnsi="Times New Roman" w:cs="Times New Roman"/>
          <w:sz w:val="16"/>
          <w:szCs w:val="16"/>
        </w:rPr>
        <w:t xml:space="preserve"> 2.04.02-84*. Системы водоснабжения могут быть централизованными, нецентрализованными, локальными, оборотными.</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Централизованная система водоснабжения населенных пунктов должна обеспечивать:</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хозяйственно-питьевое водопотребление в жилых и общественных зданиях, нужды коммунально-бытовых предприятий;</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хозяйственно-питьевое водопотребление на предприятиях;</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тушение пожаров;</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собственные нужды станций водоподготовки, промывку водопроводных и канализационных сетей и др.</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При обосновании допускается устройство самостоятельного водопровода </w:t>
      </w:r>
      <w:proofErr w:type="gramStart"/>
      <w:r>
        <w:rPr>
          <w:rFonts w:ascii="Times New Roman" w:hAnsi="Times New Roman" w:cs="Times New Roman"/>
          <w:sz w:val="16"/>
          <w:szCs w:val="16"/>
        </w:rPr>
        <w:t>для</w:t>
      </w:r>
      <w:proofErr w:type="gramEnd"/>
      <w:r>
        <w:rPr>
          <w:rFonts w:ascii="Times New Roman" w:hAnsi="Times New Roman" w:cs="Times New Roman"/>
          <w:sz w:val="16"/>
          <w:szCs w:val="16"/>
        </w:rPr>
        <w:t>:</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поливки и мойки территорий (улиц, проездов, площадей, зеленых насаждений), работы фонтанов и т.п.;</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поливки посадок в теплицах, парниках и на открытых участках, а также приусадебных участков.</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15. Минимальные расчётные показатели обеспечения объектами водоотведения</w:t>
      </w:r>
    </w:p>
    <w:p w:rsidR="00A42B0A" w:rsidRDefault="00A42B0A" w:rsidP="00A42B0A">
      <w:pPr>
        <w:autoSpaceDE w:val="0"/>
        <w:autoSpaceDN w:val="0"/>
        <w:adjustRightInd w:val="0"/>
        <w:jc w:val="both"/>
        <w:rPr>
          <w:bCs/>
          <w:sz w:val="16"/>
          <w:szCs w:val="16"/>
        </w:rPr>
      </w:pPr>
      <w:r>
        <w:rPr>
          <w:bCs/>
          <w:sz w:val="16"/>
          <w:szCs w:val="16"/>
        </w:rPr>
        <w:t xml:space="preserve">          1. Проектирование систем канализации поселений следует осуществлять в соответствии с требованиями </w:t>
      </w:r>
      <w:proofErr w:type="spellStart"/>
      <w:r>
        <w:rPr>
          <w:bCs/>
          <w:sz w:val="16"/>
          <w:szCs w:val="16"/>
        </w:rPr>
        <w:t>СНиП</w:t>
      </w:r>
      <w:proofErr w:type="spellEnd"/>
      <w:r>
        <w:rPr>
          <w:bCs/>
          <w:sz w:val="16"/>
          <w:szCs w:val="16"/>
        </w:rPr>
        <w:t xml:space="preserve"> 2.04.01-85, </w:t>
      </w:r>
      <w:proofErr w:type="spellStart"/>
      <w:r>
        <w:rPr>
          <w:bCs/>
          <w:sz w:val="16"/>
          <w:szCs w:val="16"/>
        </w:rPr>
        <w:t>СНиП</w:t>
      </w:r>
      <w:proofErr w:type="spellEnd"/>
      <w:r>
        <w:rPr>
          <w:bCs/>
          <w:sz w:val="16"/>
          <w:szCs w:val="16"/>
        </w:rPr>
        <w:t xml:space="preserve"> 2.04.03-85, СНиП</w:t>
      </w:r>
      <w:proofErr w:type="gramStart"/>
      <w:r>
        <w:rPr>
          <w:bCs/>
          <w:sz w:val="16"/>
          <w:szCs w:val="16"/>
        </w:rPr>
        <w:t>2</w:t>
      </w:r>
      <w:proofErr w:type="gramEnd"/>
      <w:r>
        <w:rPr>
          <w:bCs/>
          <w:sz w:val="16"/>
          <w:szCs w:val="16"/>
        </w:rPr>
        <w:t>.07.01-89.</w:t>
      </w:r>
    </w:p>
    <w:p w:rsidR="00A42B0A" w:rsidRDefault="00A42B0A" w:rsidP="00A42B0A">
      <w:pPr>
        <w:autoSpaceDE w:val="0"/>
        <w:autoSpaceDN w:val="0"/>
        <w:adjustRightInd w:val="0"/>
        <w:jc w:val="both"/>
        <w:rPr>
          <w:sz w:val="16"/>
          <w:szCs w:val="16"/>
        </w:rPr>
      </w:pPr>
      <w:r>
        <w:rPr>
          <w:sz w:val="16"/>
          <w:szCs w:val="16"/>
        </w:rPr>
        <w:t xml:space="preserve">          2.Расчётная норма водоотведения принимается равной норме водопотребления.</w:t>
      </w:r>
    </w:p>
    <w:p w:rsidR="00A42B0A" w:rsidRDefault="00A42B0A" w:rsidP="00A42B0A">
      <w:pPr>
        <w:autoSpaceDE w:val="0"/>
        <w:autoSpaceDN w:val="0"/>
        <w:adjustRightInd w:val="0"/>
        <w:jc w:val="both"/>
        <w:rPr>
          <w:sz w:val="16"/>
          <w:szCs w:val="16"/>
        </w:rPr>
      </w:pPr>
      <w:r>
        <w:rPr>
          <w:sz w:val="16"/>
          <w:szCs w:val="16"/>
        </w:rPr>
        <w:t xml:space="preserve">          3. Величина объёма поверхностного стока рассчитывается по утверждённым методикам.  Проектирование системы водоотведения осуществляется в соответствии с требованиями нормативных технических документов.</w:t>
      </w:r>
    </w:p>
    <w:p w:rsidR="00A42B0A" w:rsidRDefault="00A42B0A" w:rsidP="00A42B0A">
      <w:pPr>
        <w:autoSpaceDE w:val="0"/>
        <w:autoSpaceDN w:val="0"/>
        <w:adjustRightInd w:val="0"/>
        <w:jc w:val="both"/>
        <w:rPr>
          <w:sz w:val="16"/>
          <w:szCs w:val="16"/>
        </w:rPr>
      </w:pPr>
      <w:r>
        <w:rPr>
          <w:sz w:val="16"/>
          <w:szCs w:val="16"/>
        </w:rPr>
        <w:t xml:space="preserve">          4. Размеры санитарно-защитных зон очистных сооружений устанавливаются в соответствии с требованиями санитарных норм и правил, а также раздела 3.4.3. Региональных нормативов градостроительного проектирования Костромской области.</w:t>
      </w:r>
    </w:p>
    <w:p w:rsidR="00A42B0A" w:rsidRDefault="00A42B0A" w:rsidP="00A42B0A">
      <w:pPr>
        <w:autoSpaceDE w:val="0"/>
        <w:autoSpaceDN w:val="0"/>
        <w:adjustRightInd w:val="0"/>
        <w:jc w:val="both"/>
        <w:rPr>
          <w:sz w:val="16"/>
          <w:szCs w:val="16"/>
        </w:rPr>
      </w:pPr>
      <w:r>
        <w:rPr>
          <w:sz w:val="16"/>
          <w:szCs w:val="16"/>
        </w:rPr>
        <w:t xml:space="preserve">          5. Размеры земельных участков очистных сооружений, иных объектов системы водоотведения (насосных станций, регулирующих резервуаров) устанавливаются на основании расчёта с учётом принятой технологической схемы объекта, по объектам-аналогам, по данным нормативных технологических документов.</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16. Минимальные расчётные показатели обеспечения объектами</w:t>
      </w:r>
    </w:p>
    <w:p w:rsidR="00A42B0A" w:rsidRDefault="00A42B0A" w:rsidP="00A42B0A">
      <w:pPr>
        <w:autoSpaceDE w:val="0"/>
        <w:autoSpaceDN w:val="0"/>
        <w:adjustRightInd w:val="0"/>
        <w:jc w:val="both"/>
        <w:rPr>
          <w:b/>
          <w:bCs/>
          <w:sz w:val="16"/>
          <w:szCs w:val="16"/>
        </w:rPr>
      </w:pPr>
      <w:r>
        <w:rPr>
          <w:b/>
          <w:bCs/>
          <w:sz w:val="16"/>
          <w:szCs w:val="16"/>
        </w:rPr>
        <w:t>теплоснабжения</w:t>
      </w:r>
    </w:p>
    <w:p w:rsidR="00A42B0A" w:rsidRDefault="00A42B0A" w:rsidP="00A42B0A">
      <w:pPr>
        <w:autoSpaceDE w:val="0"/>
        <w:autoSpaceDN w:val="0"/>
        <w:adjustRightInd w:val="0"/>
        <w:jc w:val="both"/>
        <w:rPr>
          <w:sz w:val="16"/>
          <w:szCs w:val="16"/>
        </w:rPr>
      </w:pPr>
      <w:r>
        <w:rPr>
          <w:sz w:val="16"/>
          <w:szCs w:val="16"/>
        </w:rPr>
        <w:t xml:space="preserve">           1.Теплоснабжение объектов допускается от автономных (собственных) источников теплоснабжения на территории, где это не приводит к превышению нормативов качества атмосферного воздуха, при условии технической нецелесообразности или невозможности подачи тепла необходимого качества от источника централизованного теплоснабжения.</w:t>
      </w:r>
    </w:p>
    <w:p w:rsidR="00A42B0A" w:rsidRDefault="00A42B0A" w:rsidP="00A42B0A">
      <w:pPr>
        <w:autoSpaceDE w:val="0"/>
        <w:autoSpaceDN w:val="0"/>
        <w:adjustRightInd w:val="0"/>
        <w:jc w:val="both"/>
        <w:rPr>
          <w:sz w:val="16"/>
          <w:szCs w:val="16"/>
        </w:rPr>
      </w:pPr>
      <w:r>
        <w:rPr>
          <w:sz w:val="16"/>
          <w:szCs w:val="16"/>
        </w:rPr>
        <w:t xml:space="preserve">           2.Определение расчётной установочной мощности автономных и централизованных источников теплоснабжения жилой и общественно-деловой застройки выполняется на основании минимального удельного показателя расхода тепла. При наличии расчётов нагрузок отопления, вентиляции и горячего водоснабжения зданий и сооружений, планируемых к размещению на территории, допускается применять значения расхода тепла, обоснованные расчётом.</w:t>
      </w:r>
    </w:p>
    <w:p w:rsidR="00A42B0A" w:rsidRDefault="00A42B0A" w:rsidP="00A42B0A">
      <w:pPr>
        <w:autoSpaceDE w:val="0"/>
        <w:autoSpaceDN w:val="0"/>
        <w:adjustRightInd w:val="0"/>
        <w:jc w:val="both"/>
        <w:rPr>
          <w:sz w:val="16"/>
          <w:szCs w:val="16"/>
        </w:rPr>
      </w:pPr>
      <w:r>
        <w:rPr>
          <w:sz w:val="16"/>
          <w:szCs w:val="16"/>
        </w:rPr>
        <w:t xml:space="preserve">           3.Размещение централизованных источников теплоснабжения производится с учётом их санитарно-защитных зон на основе соответствующих обоснований, в соответствии с требованиями нормативных технических документов.</w:t>
      </w:r>
    </w:p>
    <w:p w:rsidR="00A42B0A" w:rsidRDefault="00A42B0A" w:rsidP="00A42B0A">
      <w:pPr>
        <w:autoSpaceDE w:val="0"/>
        <w:autoSpaceDN w:val="0"/>
        <w:adjustRightInd w:val="0"/>
        <w:jc w:val="both"/>
        <w:rPr>
          <w:sz w:val="16"/>
          <w:szCs w:val="16"/>
        </w:rPr>
      </w:pPr>
      <w:r>
        <w:rPr>
          <w:sz w:val="16"/>
          <w:szCs w:val="16"/>
        </w:rPr>
        <w:t xml:space="preserve">           4.Размеры земельных участков для размещения котельных принимают по расчёту в зависимости от её мощности, по данным нормативных технических документов.</w:t>
      </w:r>
    </w:p>
    <w:p w:rsidR="00A42B0A" w:rsidRDefault="00A42B0A" w:rsidP="00A42B0A">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 5.Трассы и способы прокладки тепловых сетей следует предусматривать в соответствии со </w:t>
      </w:r>
      <w:proofErr w:type="spellStart"/>
      <w:r>
        <w:rPr>
          <w:rFonts w:ascii="Times New Roman" w:hAnsi="Times New Roman" w:cs="Times New Roman"/>
          <w:sz w:val="16"/>
          <w:szCs w:val="16"/>
        </w:rPr>
        <w:t>СНиП</w:t>
      </w:r>
      <w:proofErr w:type="spellEnd"/>
      <w:r>
        <w:rPr>
          <w:rFonts w:ascii="Times New Roman" w:hAnsi="Times New Roman" w:cs="Times New Roman"/>
          <w:sz w:val="16"/>
          <w:szCs w:val="16"/>
        </w:rPr>
        <w:t xml:space="preserve"> II-89-80, </w:t>
      </w:r>
      <w:proofErr w:type="spellStart"/>
      <w:r>
        <w:rPr>
          <w:rFonts w:ascii="Times New Roman" w:hAnsi="Times New Roman" w:cs="Times New Roman"/>
          <w:sz w:val="16"/>
          <w:szCs w:val="16"/>
        </w:rPr>
        <w:t>СНиП</w:t>
      </w:r>
      <w:proofErr w:type="spellEnd"/>
      <w:r>
        <w:rPr>
          <w:rFonts w:ascii="Times New Roman" w:hAnsi="Times New Roman" w:cs="Times New Roman"/>
          <w:sz w:val="16"/>
          <w:szCs w:val="16"/>
        </w:rPr>
        <w:t xml:space="preserve"> 41-02-2003, </w:t>
      </w:r>
      <w:proofErr w:type="spellStart"/>
      <w:r>
        <w:rPr>
          <w:rFonts w:ascii="Times New Roman" w:hAnsi="Times New Roman" w:cs="Times New Roman"/>
          <w:sz w:val="16"/>
          <w:szCs w:val="16"/>
        </w:rPr>
        <w:t>СНиП</w:t>
      </w:r>
      <w:proofErr w:type="spellEnd"/>
      <w:r>
        <w:rPr>
          <w:rFonts w:ascii="Times New Roman" w:hAnsi="Times New Roman" w:cs="Times New Roman"/>
          <w:sz w:val="16"/>
          <w:szCs w:val="16"/>
        </w:rPr>
        <w:t xml:space="preserve"> 2.07.01-89*.</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 xml:space="preserve">  Для прохождения теплотрасс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A42B0A" w:rsidRDefault="00A42B0A" w:rsidP="00A42B0A">
      <w:pPr>
        <w:autoSpaceDE w:val="0"/>
        <w:autoSpaceDN w:val="0"/>
        <w:adjustRightInd w:val="0"/>
        <w:jc w:val="both"/>
        <w:rPr>
          <w:sz w:val="16"/>
          <w:szCs w:val="16"/>
        </w:rPr>
      </w:pPr>
    </w:p>
    <w:p w:rsidR="00A42B0A" w:rsidRDefault="00A42B0A" w:rsidP="00A42B0A">
      <w:pPr>
        <w:autoSpaceDE w:val="0"/>
        <w:autoSpaceDN w:val="0"/>
        <w:adjustRightInd w:val="0"/>
        <w:jc w:val="both"/>
        <w:rPr>
          <w:b/>
          <w:bCs/>
          <w:sz w:val="16"/>
          <w:szCs w:val="16"/>
        </w:rPr>
      </w:pPr>
      <w:r>
        <w:rPr>
          <w:b/>
          <w:bCs/>
          <w:sz w:val="16"/>
          <w:szCs w:val="16"/>
        </w:rPr>
        <w:t>Статья 17. Минимальные расчётные показатели обеспечения объектами</w:t>
      </w:r>
    </w:p>
    <w:p w:rsidR="00A42B0A" w:rsidRDefault="00A42B0A" w:rsidP="00A42B0A">
      <w:pPr>
        <w:autoSpaceDE w:val="0"/>
        <w:autoSpaceDN w:val="0"/>
        <w:adjustRightInd w:val="0"/>
        <w:jc w:val="both"/>
        <w:rPr>
          <w:b/>
          <w:bCs/>
          <w:sz w:val="16"/>
          <w:szCs w:val="16"/>
        </w:rPr>
      </w:pPr>
      <w:r>
        <w:rPr>
          <w:b/>
          <w:bCs/>
          <w:sz w:val="16"/>
          <w:szCs w:val="16"/>
        </w:rPr>
        <w:t>электроснабжения</w:t>
      </w:r>
    </w:p>
    <w:p w:rsidR="00A42B0A" w:rsidRDefault="00A42B0A" w:rsidP="00A42B0A">
      <w:pPr>
        <w:autoSpaceDE w:val="0"/>
        <w:autoSpaceDN w:val="0"/>
        <w:adjustRightInd w:val="0"/>
        <w:jc w:val="both"/>
        <w:rPr>
          <w:sz w:val="16"/>
          <w:szCs w:val="16"/>
        </w:rPr>
      </w:pPr>
      <w:r>
        <w:rPr>
          <w:sz w:val="16"/>
          <w:szCs w:val="16"/>
        </w:rPr>
        <w:t xml:space="preserve">            1. Для укрупнённых предварительных расчётов системы электроснабжения территории различного функционального назначения устанавливаются минимальные удельные электрические нагрузки:</w:t>
      </w:r>
    </w:p>
    <w:p w:rsidR="00A42B0A" w:rsidRDefault="00A42B0A" w:rsidP="00A42B0A">
      <w:pPr>
        <w:autoSpaceDE w:val="0"/>
        <w:autoSpaceDN w:val="0"/>
        <w:adjustRightInd w:val="0"/>
        <w:jc w:val="both"/>
        <w:rPr>
          <w:sz w:val="16"/>
          <w:szCs w:val="16"/>
        </w:rPr>
      </w:pPr>
      <w:r>
        <w:rPr>
          <w:sz w:val="16"/>
          <w:szCs w:val="16"/>
        </w:rPr>
        <w:t>- для жилой застройки, включая объекты обслуживания повседневного пользования, - 30 Вт/кв</w:t>
      </w:r>
      <w:proofErr w:type="gramStart"/>
      <w:r>
        <w:rPr>
          <w:sz w:val="16"/>
          <w:szCs w:val="16"/>
        </w:rPr>
        <w:t>.м</w:t>
      </w:r>
      <w:proofErr w:type="gramEnd"/>
      <w:r>
        <w:rPr>
          <w:sz w:val="16"/>
          <w:szCs w:val="16"/>
        </w:rPr>
        <w:t xml:space="preserve"> общей площади зданий;</w:t>
      </w:r>
    </w:p>
    <w:p w:rsidR="00A42B0A" w:rsidRDefault="00A42B0A" w:rsidP="00A42B0A">
      <w:pPr>
        <w:autoSpaceDE w:val="0"/>
        <w:autoSpaceDN w:val="0"/>
        <w:adjustRightInd w:val="0"/>
        <w:jc w:val="both"/>
        <w:rPr>
          <w:sz w:val="16"/>
          <w:szCs w:val="16"/>
        </w:rPr>
      </w:pPr>
      <w:r>
        <w:rPr>
          <w:sz w:val="16"/>
          <w:szCs w:val="16"/>
        </w:rPr>
        <w:t>-  для общественно-деловой застройки,-40 Вт/кв</w:t>
      </w:r>
      <w:proofErr w:type="gramStart"/>
      <w:r>
        <w:rPr>
          <w:sz w:val="16"/>
          <w:szCs w:val="16"/>
        </w:rPr>
        <w:t>.м</w:t>
      </w:r>
      <w:proofErr w:type="gramEnd"/>
      <w:r>
        <w:rPr>
          <w:sz w:val="16"/>
          <w:szCs w:val="16"/>
        </w:rPr>
        <w:t xml:space="preserve"> общей площади зданий;</w:t>
      </w:r>
    </w:p>
    <w:p w:rsidR="00A42B0A" w:rsidRDefault="00A42B0A" w:rsidP="00A42B0A">
      <w:pPr>
        <w:autoSpaceDE w:val="0"/>
        <w:autoSpaceDN w:val="0"/>
        <w:adjustRightInd w:val="0"/>
        <w:jc w:val="both"/>
        <w:rPr>
          <w:sz w:val="16"/>
          <w:szCs w:val="16"/>
        </w:rPr>
      </w:pPr>
      <w:r>
        <w:rPr>
          <w:sz w:val="16"/>
          <w:szCs w:val="16"/>
        </w:rPr>
        <w:t>- для застройки производственного и складского назначения – 170 кВт/</w:t>
      </w:r>
      <w:proofErr w:type="gramStart"/>
      <w:r>
        <w:rPr>
          <w:sz w:val="16"/>
          <w:szCs w:val="16"/>
        </w:rPr>
        <w:t>га</w:t>
      </w:r>
      <w:proofErr w:type="gramEnd"/>
      <w:r>
        <w:rPr>
          <w:sz w:val="16"/>
          <w:szCs w:val="16"/>
        </w:rPr>
        <w:t xml:space="preserve"> территории.</w:t>
      </w:r>
    </w:p>
    <w:p w:rsidR="00A42B0A" w:rsidRDefault="00A42B0A" w:rsidP="00A42B0A">
      <w:pPr>
        <w:autoSpaceDE w:val="0"/>
        <w:autoSpaceDN w:val="0"/>
        <w:adjustRightInd w:val="0"/>
        <w:jc w:val="both"/>
        <w:rPr>
          <w:sz w:val="16"/>
          <w:szCs w:val="16"/>
        </w:rPr>
      </w:pPr>
      <w:r>
        <w:rPr>
          <w:sz w:val="16"/>
          <w:szCs w:val="16"/>
        </w:rPr>
        <w:t xml:space="preserve">           2. Проектирование систем электроснабжения осуществляется в соответствии с нормативными техническими документами, Правилами устройства электроустановок.</w:t>
      </w:r>
    </w:p>
    <w:p w:rsidR="00A42B0A" w:rsidRDefault="00A42B0A" w:rsidP="00A42B0A">
      <w:pPr>
        <w:autoSpaceDE w:val="0"/>
        <w:autoSpaceDN w:val="0"/>
        <w:adjustRightInd w:val="0"/>
        <w:jc w:val="both"/>
        <w:rPr>
          <w:sz w:val="16"/>
          <w:szCs w:val="16"/>
        </w:rPr>
      </w:pPr>
      <w:r>
        <w:rPr>
          <w:sz w:val="16"/>
          <w:szCs w:val="16"/>
        </w:rPr>
        <w:t xml:space="preserve">          3. Размещение электрических подстанций открытого типа напряжением 110 кВ и выше на    жилых территориях не допускается.</w:t>
      </w:r>
    </w:p>
    <w:p w:rsidR="00A42B0A" w:rsidRDefault="00A42B0A" w:rsidP="00A42B0A">
      <w:pPr>
        <w:autoSpaceDE w:val="0"/>
        <w:autoSpaceDN w:val="0"/>
        <w:adjustRightInd w:val="0"/>
        <w:jc w:val="both"/>
        <w:rPr>
          <w:sz w:val="16"/>
          <w:szCs w:val="16"/>
        </w:rPr>
      </w:pPr>
      <w:r>
        <w:rPr>
          <w:sz w:val="16"/>
          <w:szCs w:val="16"/>
        </w:rPr>
        <w:t xml:space="preserve">          4. Воздушные линии электропередач напряжением 35кВ и выше, проходящие по территории жилой и общественно-деловой застройки подлежат замене на кабельные линии.</w:t>
      </w:r>
    </w:p>
    <w:p w:rsidR="00A42B0A" w:rsidRDefault="00A42B0A" w:rsidP="00A42B0A">
      <w:pPr>
        <w:autoSpaceDE w:val="0"/>
        <w:autoSpaceDN w:val="0"/>
        <w:adjustRightInd w:val="0"/>
        <w:jc w:val="both"/>
        <w:rPr>
          <w:sz w:val="16"/>
          <w:szCs w:val="16"/>
        </w:rPr>
      </w:pPr>
      <w:r>
        <w:rPr>
          <w:sz w:val="16"/>
          <w:szCs w:val="16"/>
        </w:rPr>
        <w:t xml:space="preserve">           5. Размеры санитарно-защитных зон электрических подстанций устанавливаются в   зависимости от типа и мощности подстанции в соответствии с требованиями санитарных норм    и правил.</w:t>
      </w:r>
    </w:p>
    <w:p w:rsidR="00A42B0A" w:rsidRDefault="00A42B0A" w:rsidP="00A42B0A">
      <w:pPr>
        <w:autoSpaceDE w:val="0"/>
        <w:autoSpaceDN w:val="0"/>
        <w:adjustRightInd w:val="0"/>
        <w:jc w:val="both"/>
        <w:rPr>
          <w:sz w:val="16"/>
          <w:szCs w:val="16"/>
        </w:rPr>
      </w:pPr>
      <w:r>
        <w:rPr>
          <w:sz w:val="16"/>
          <w:szCs w:val="16"/>
        </w:rPr>
        <w:t xml:space="preserve">            6. Площадь </w:t>
      </w:r>
      <w:proofErr w:type="gramStart"/>
      <w:r>
        <w:rPr>
          <w:sz w:val="16"/>
          <w:szCs w:val="16"/>
        </w:rPr>
        <w:t>земельных участков, предназначенных для строительства отдельно стоящих    подстанций составляют</w:t>
      </w:r>
      <w:proofErr w:type="gramEnd"/>
      <w:r>
        <w:rPr>
          <w:sz w:val="16"/>
          <w:szCs w:val="16"/>
        </w:rPr>
        <w:t>:</w:t>
      </w:r>
    </w:p>
    <w:p w:rsidR="00A42B0A" w:rsidRDefault="00A42B0A" w:rsidP="00A42B0A">
      <w:pPr>
        <w:autoSpaceDE w:val="0"/>
        <w:autoSpaceDN w:val="0"/>
        <w:adjustRightInd w:val="0"/>
        <w:jc w:val="both"/>
        <w:rPr>
          <w:sz w:val="16"/>
          <w:szCs w:val="16"/>
        </w:rPr>
      </w:pPr>
      <w:r>
        <w:rPr>
          <w:sz w:val="16"/>
          <w:szCs w:val="16"/>
        </w:rPr>
        <w:t xml:space="preserve">- для распределительной трансформаторной подстанции с двумя трансформаторами    мощностью до 2500 </w:t>
      </w:r>
      <w:proofErr w:type="spellStart"/>
      <w:r>
        <w:rPr>
          <w:sz w:val="16"/>
          <w:szCs w:val="16"/>
        </w:rPr>
        <w:t>кВА</w:t>
      </w:r>
      <w:proofErr w:type="spellEnd"/>
      <w:r>
        <w:rPr>
          <w:sz w:val="16"/>
          <w:szCs w:val="16"/>
        </w:rPr>
        <w:t xml:space="preserve"> – 375 </w:t>
      </w:r>
      <w:proofErr w:type="spellStart"/>
      <w:r>
        <w:rPr>
          <w:sz w:val="16"/>
          <w:szCs w:val="16"/>
        </w:rPr>
        <w:t>кВ.м</w:t>
      </w:r>
      <w:proofErr w:type="spellEnd"/>
      <w:r>
        <w:rPr>
          <w:sz w:val="16"/>
          <w:szCs w:val="16"/>
        </w:rPr>
        <w:t>.</w:t>
      </w:r>
    </w:p>
    <w:p w:rsidR="00A42B0A" w:rsidRDefault="00A42B0A" w:rsidP="00A42B0A">
      <w:pPr>
        <w:autoSpaceDE w:val="0"/>
        <w:autoSpaceDN w:val="0"/>
        <w:adjustRightInd w:val="0"/>
        <w:jc w:val="both"/>
        <w:rPr>
          <w:sz w:val="16"/>
          <w:szCs w:val="16"/>
        </w:rPr>
      </w:pPr>
      <w:r>
        <w:rPr>
          <w:sz w:val="16"/>
          <w:szCs w:val="16"/>
        </w:rPr>
        <w:t xml:space="preserve">          7. На территории детских дошкольных и школьных учреждений размещение трансформаторных подстанций не допускается.</w:t>
      </w:r>
    </w:p>
    <w:p w:rsidR="00A42B0A" w:rsidRDefault="00A42B0A" w:rsidP="00A42B0A">
      <w:pPr>
        <w:autoSpaceDE w:val="0"/>
        <w:autoSpaceDN w:val="0"/>
        <w:adjustRightInd w:val="0"/>
        <w:jc w:val="both"/>
        <w:rPr>
          <w:sz w:val="16"/>
          <w:szCs w:val="16"/>
        </w:rPr>
      </w:pPr>
      <w:r>
        <w:rPr>
          <w:sz w:val="16"/>
          <w:szCs w:val="16"/>
        </w:rPr>
        <w:t xml:space="preserve">           8. На территории населённых пунктов района, в зоне индивидуальной и малоэтажной застройки, на территории садоводческих и дачных хозяйств, на территориях объектов   производственного и складского назначения распределение электроэнергии на напряжении 10 и 0,4 кВ допускается по воздушным линиям электропередач.</w:t>
      </w:r>
    </w:p>
    <w:p w:rsidR="00A42B0A" w:rsidRDefault="00A42B0A" w:rsidP="00A42B0A">
      <w:pPr>
        <w:autoSpaceDE w:val="0"/>
        <w:autoSpaceDN w:val="0"/>
        <w:adjustRightInd w:val="0"/>
        <w:jc w:val="both"/>
        <w:rPr>
          <w:sz w:val="16"/>
          <w:szCs w:val="16"/>
        </w:rPr>
      </w:pPr>
      <w:r>
        <w:rPr>
          <w:sz w:val="16"/>
          <w:szCs w:val="16"/>
        </w:rPr>
        <w:t xml:space="preserve">           9. Устройство сетей и сооружений наружного освещения, установка опор наружного освещения предусматривается в соответствии с требованиями Правил устройства   электроустановок.</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18. Минимальные расчётные показатели обеспечения объектами газоснабжения</w:t>
      </w:r>
    </w:p>
    <w:p w:rsidR="00A42B0A" w:rsidRDefault="00A42B0A" w:rsidP="00A42B0A">
      <w:pPr>
        <w:autoSpaceDE w:val="0"/>
        <w:autoSpaceDN w:val="0"/>
        <w:adjustRightInd w:val="0"/>
        <w:jc w:val="both"/>
        <w:rPr>
          <w:sz w:val="16"/>
          <w:szCs w:val="16"/>
        </w:rPr>
      </w:pPr>
      <w:r>
        <w:rPr>
          <w:sz w:val="16"/>
          <w:szCs w:val="16"/>
        </w:rPr>
        <w:t xml:space="preserve">          1. Система газоснабжения рассчитывается исходя из максимальных часовых расходов газа   на нужды источников теплоснабжения, бытовые и технологические нужды.</w:t>
      </w:r>
    </w:p>
    <w:p w:rsidR="00A42B0A" w:rsidRDefault="00A42B0A" w:rsidP="00A42B0A">
      <w:pPr>
        <w:autoSpaceDE w:val="0"/>
        <w:autoSpaceDN w:val="0"/>
        <w:adjustRightInd w:val="0"/>
        <w:jc w:val="both"/>
        <w:rPr>
          <w:sz w:val="16"/>
          <w:szCs w:val="16"/>
        </w:rPr>
      </w:pPr>
      <w:r>
        <w:rPr>
          <w:sz w:val="16"/>
          <w:szCs w:val="16"/>
        </w:rPr>
        <w:t xml:space="preserve">          2. Максимальный часовой расход газа на централизованные источники теплоснабжения рассчитывается из условия расхода 156 куб</w:t>
      </w:r>
      <w:proofErr w:type="gramStart"/>
      <w:r>
        <w:rPr>
          <w:sz w:val="16"/>
          <w:szCs w:val="16"/>
        </w:rPr>
        <w:t>.м</w:t>
      </w:r>
      <w:proofErr w:type="gramEnd"/>
      <w:r>
        <w:rPr>
          <w:sz w:val="16"/>
          <w:szCs w:val="16"/>
        </w:rPr>
        <w:t xml:space="preserve"> газа на одну </w:t>
      </w:r>
      <w:proofErr w:type="spellStart"/>
      <w:r>
        <w:rPr>
          <w:sz w:val="16"/>
          <w:szCs w:val="16"/>
        </w:rPr>
        <w:t>Нкал</w:t>
      </w:r>
      <w:proofErr w:type="spellEnd"/>
      <w:r>
        <w:rPr>
          <w:sz w:val="16"/>
          <w:szCs w:val="16"/>
        </w:rPr>
        <w:t>/ч (134 куб.м на один МВт) установленной мощности оборудования. Максимальный часовой расход газа на автономные источники теплоснабжения рассчитывается из условия расхода 139 куб</w:t>
      </w:r>
      <w:proofErr w:type="gramStart"/>
      <w:r>
        <w:rPr>
          <w:sz w:val="16"/>
          <w:szCs w:val="16"/>
        </w:rPr>
        <w:t>.м</w:t>
      </w:r>
      <w:proofErr w:type="gramEnd"/>
      <w:r>
        <w:rPr>
          <w:sz w:val="16"/>
          <w:szCs w:val="16"/>
        </w:rPr>
        <w:t xml:space="preserve"> газа на одну Гкал/ч (120 куб.м на один МВт) установленной мощности оборудования.  Допускается принимать иные значения максимальных часовых расходов газа, обоснованные расчётом.</w:t>
      </w:r>
    </w:p>
    <w:p w:rsidR="00A42B0A" w:rsidRDefault="00A42B0A" w:rsidP="00A42B0A">
      <w:pPr>
        <w:autoSpaceDE w:val="0"/>
        <w:autoSpaceDN w:val="0"/>
        <w:adjustRightInd w:val="0"/>
        <w:jc w:val="both"/>
        <w:rPr>
          <w:sz w:val="16"/>
          <w:szCs w:val="16"/>
        </w:rPr>
      </w:pPr>
      <w:r>
        <w:rPr>
          <w:sz w:val="16"/>
          <w:szCs w:val="16"/>
        </w:rPr>
        <w:t xml:space="preserve">          3. Системы газоснабжения проектируются в соответствии с техническими регламентами, нормативными техническими документами, Правилами безопасности для </w:t>
      </w:r>
      <w:proofErr w:type="gramStart"/>
      <w:r>
        <w:rPr>
          <w:sz w:val="16"/>
          <w:szCs w:val="16"/>
        </w:rPr>
        <w:t>объектов</w:t>
      </w:r>
      <w:proofErr w:type="gramEnd"/>
      <w:r>
        <w:rPr>
          <w:sz w:val="16"/>
          <w:szCs w:val="16"/>
        </w:rPr>
        <w:t xml:space="preserve">   использующих сжиженные углеводородные газы.</w:t>
      </w:r>
    </w:p>
    <w:p w:rsidR="00A42B0A" w:rsidRDefault="00A42B0A" w:rsidP="00A42B0A">
      <w:pPr>
        <w:autoSpaceDE w:val="0"/>
        <w:autoSpaceDN w:val="0"/>
        <w:adjustRightInd w:val="0"/>
        <w:jc w:val="both"/>
        <w:rPr>
          <w:sz w:val="16"/>
          <w:szCs w:val="16"/>
        </w:rPr>
      </w:pPr>
      <w:r>
        <w:rPr>
          <w:sz w:val="16"/>
          <w:szCs w:val="16"/>
        </w:rPr>
        <w:t xml:space="preserve">          4. Отдельно стоящие газорегуляторные пункты размещают на расстоянии от зданий и   сооружений при давлении газа на вводе в газорегуляторный пункт до 0,6 </w:t>
      </w:r>
      <w:proofErr w:type="spellStart"/>
      <w:r>
        <w:rPr>
          <w:sz w:val="16"/>
          <w:szCs w:val="16"/>
        </w:rPr>
        <w:t>Мпа</w:t>
      </w:r>
      <w:proofErr w:type="spellEnd"/>
      <w:r>
        <w:rPr>
          <w:sz w:val="16"/>
          <w:szCs w:val="16"/>
        </w:rPr>
        <w:t>/кгс/кв</w:t>
      </w:r>
      <w:proofErr w:type="gramStart"/>
      <w:r>
        <w:rPr>
          <w:sz w:val="16"/>
          <w:szCs w:val="16"/>
        </w:rPr>
        <w:t>.с</w:t>
      </w:r>
      <w:proofErr w:type="gramEnd"/>
      <w:r>
        <w:rPr>
          <w:sz w:val="16"/>
          <w:szCs w:val="16"/>
        </w:rPr>
        <w:t xml:space="preserve">м – не менее 10 метров, свыше 0,6 до 1,2 </w:t>
      </w:r>
      <w:proofErr w:type="spellStart"/>
      <w:r>
        <w:rPr>
          <w:sz w:val="16"/>
          <w:szCs w:val="16"/>
        </w:rPr>
        <w:t>Мпа</w:t>
      </w:r>
      <w:proofErr w:type="spellEnd"/>
      <w:r>
        <w:rPr>
          <w:sz w:val="16"/>
          <w:szCs w:val="16"/>
        </w:rPr>
        <w:t>/кгс/кв.см – не менее 15 метров.</w:t>
      </w:r>
    </w:p>
    <w:p w:rsidR="00A42B0A" w:rsidRDefault="00A42B0A" w:rsidP="00A42B0A">
      <w:pPr>
        <w:autoSpaceDE w:val="0"/>
        <w:autoSpaceDN w:val="0"/>
        <w:adjustRightInd w:val="0"/>
        <w:jc w:val="both"/>
        <w:rPr>
          <w:sz w:val="16"/>
          <w:szCs w:val="16"/>
        </w:rPr>
      </w:pPr>
      <w:r>
        <w:rPr>
          <w:sz w:val="16"/>
          <w:szCs w:val="16"/>
        </w:rPr>
        <w:t xml:space="preserve">           5. Размеры </w:t>
      </w:r>
      <w:proofErr w:type="gramStart"/>
      <w:r>
        <w:rPr>
          <w:sz w:val="16"/>
          <w:szCs w:val="16"/>
        </w:rPr>
        <w:t>земельных участков, формируемых для размещения отдельно стоящих газорегуляторных пунктов принимаются</w:t>
      </w:r>
      <w:proofErr w:type="gramEnd"/>
      <w:r>
        <w:rPr>
          <w:sz w:val="16"/>
          <w:szCs w:val="16"/>
        </w:rPr>
        <w:t>:</w:t>
      </w:r>
    </w:p>
    <w:p w:rsidR="00A42B0A" w:rsidRDefault="00A42B0A" w:rsidP="00A42B0A">
      <w:pPr>
        <w:autoSpaceDE w:val="0"/>
        <w:autoSpaceDN w:val="0"/>
        <w:adjustRightInd w:val="0"/>
        <w:jc w:val="both"/>
        <w:rPr>
          <w:sz w:val="16"/>
          <w:szCs w:val="16"/>
        </w:rPr>
      </w:pPr>
      <w:r>
        <w:rPr>
          <w:sz w:val="16"/>
          <w:szCs w:val="16"/>
        </w:rPr>
        <w:t>- для шкафного газорегуляторного пункта высокого и среднего давления – 6х9 метров;</w:t>
      </w:r>
    </w:p>
    <w:p w:rsidR="00A42B0A" w:rsidRDefault="00A42B0A" w:rsidP="00A42B0A">
      <w:pPr>
        <w:autoSpaceDE w:val="0"/>
        <w:autoSpaceDN w:val="0"/>
        <w:adjustRightInd w:val="0"/>
        <w:jc w:val="both"/>
        <w:rPr>
          <w:sz w:val="16"/>
          <w:szCs w:val="16"/>
        </w:rPr>
      </w:pPr>
      <w:r>
        <w:rPr>
          <w:sz w:val="16"/>
          <w:szCs w:val="16"/>
        </w:rPr>
        <w:t>- для блочного газорегуляторного пункта высокого давления производительностью до 60 тыс</w:t>
      </w:r>
      <w:proofErr w:type="gramStart"/>
      <w:r>
        <w:rPr>
          <w:sz w:val="16"/>
          <w:szCs w:val="16"/>
        </w:rPr>
        <w:t>.к</w:t>
      </w:r>
      <w:proofErr w:type="gramEnd"/>
      <w:r>
        <w:rPr>
          <w:sz w:val="16"/>
          <w:szCs w:val="16"/>
        </w:rPr>
        <w:t>уб.м/час – 20х25 метров;</w:t>
      </w:r>
    </w:p>
    <w:p w:rsidR="00A42B0A" w:rsidRDefault="00A42B0A" w:rsidP="00A42B0A">
      <w:pPr>
        <w:autoSpaceDE w:val="0"/>
        <w:autoSpaceDN w:val="0"/>
        <w:adjustRightInd w:val="0"/>
        <w:jc w:val="both"/>
        <w:rPr>
          <w:sz w:val="16"/>
          <w:szCs w:val="16"/>
        </w:rPr>
      </w:pPr>
      <w:r>
        <w:rPr>
          <w:sz w:val="16"/>
          <w:szCs w:val="16"/>
        </w:rPr>
        <w:t>- для газорегуляторного пункта высокого давления производительностью свыше 60 тыс</w:t>
      </w:r>
      <w:proofErr w:type="gramStart"/>
      <w:r>
        <w:rPr>
          <w:sz w:val="16"/>
          <w:szCs w:val="16"/>
        </w:rPr>
        <w:t>.к</w:t>
      </w:r>
      <w:proofErr w:type="gramEnd"/>
      <w:r>
        <w:rPr>
          <w:sz w:val="16"/>
          <w:szCs w:val="16"/>
        </w:rPr>
        <w:t>уб.м/час – 30х30 метров.</w:t>
      </w:r>
    </w:p>
    <w:p w:rsidR="00A42B0A" w:rsidRDefault="00A42B0A" w:rsidP="00A42B0A">
      <w:pPr>
        <w:autoSpaceDE w:val="0"/>
        <w:autoSpaceDN w:val="0"/>
        <w:adjustRightInd w:val="0"/>
        <w:jc w:val="both"/>
        <w:rPr>
          <w:b/>
          <w:bCs/>
          <w:color w:val="FF0000"/>
          <w:sz w:val="16"/>
          <w:szCs w:val="16"/>
        </w:rPr>
      </w:pPr>
    </w:p>
    <w:p w:rsidR="00A42B0A" w:rsidRDefault="00A42B0A" w:rsidP="00A42B0A">
      <w:pPr>
        <w:autoSpaceDE w:val="0"/>
        <w:autoSpaceDN w:val="0"/>
        <w:adjustRightInd w:val="0"/>
        <w:jc w:val="both"/>
        <w:rPr>
          <w:b/>
          <w:bCs/>
          <w:sz w:val="16"/>
          <w:szCs w:val="16"/>
        </w:rPr>
      </w:pPr>
      <w:r>
        <w:rPr>
          <w:b/>
          <w:bCs/>
          <w:sz w:val="16"/>
          <w:szCs w:val="16"/>
        </w:rPr>
        <w:t>Статья 19. Минимальные расчётные показатели обеспечения объектами связи</w:t>
      </w:r>
    </w:p>
    <w:p w:rsidR="00A42B0A" w:rsidRDefault="00A42B0A" w:rsidP="00A42B0A">
      <w:pPr>
        <w:autoSpaceDE w:val="0"/>
        <w:autoSpaceDN w:val="0"/>
        <w:adjustRightInd w:val="0"/>
        <w:jc w:val="both"/>
        <w:rPr>
          <w:sz w:val="16"/>
          <w:szCs w:val="16"/>
        </w:rPr>
      </w:pPr>
      <w:r>
        <w:rPr>
          <w:sz w:val="16"/>
          <w:szCs w:val="16"/>
        </w:rPr>
        <w:t xml:space="preserve">        1.Территория зон различного функционального назначения обеспечиваются системами связи: телекоммуникационной связью, проводным радиовещанием, кабельным телевидением.</w:t>
      </w:r>
    </w:p>
    <w:p w:rsidR="00A42B0A" w:rsidRDefault="00A42B0A" w:rsidP="00A42B0A">
      <w:pPr>
        <w:autoSpaceDE w:val="0"/>
        <w:autoSpaceDN w:val="0"/>
        <w:adjustRightInd w:val="0"/>
        <w:jc w:val="both"/>
        <w:rPr>
          <w:sz w:val="16"/>
          <w:szCs w:val="16"/>
        </w:rPr>
      </w:pPr>
      <w:r>
        <w:rPr>
          <w:sz w:val="16"/>
          <w:szCs w:val="16"/>
        </w:rPr>
        <w:t xml:space="preserve">        2.Минимальные требования к обеспечению системами связи территорий жилой застройки определяются из условий обеспечения каждой квартиры одной единицей каждой из систем связи, указанной в части 1 настоящей статьи, с коэффициентом 1,2 к суммарному количеству, учитывающим потребности объектов обслуживания повседневного пользования.</w:t>
      </w:r>
    </w:p>
    <w:p w:rsidR="00A42B0A" w:rsidRDefault="00A42B0A" w:rsidP="00A42B0A">
      <w:pPr>
        <w:autoSpaceDE w:val="0"/>
        <w:autoSpaceDN w:val="0"/>
        <w:adjustRightInd w:val="0"/>
        <w:jc w:val="both"/>
        <w:rPr>
          <w:sz w:val="16"/>
          <w:szCs w:val="16"/>
        </w:rPr>
      </w:pPr>
      <w:r>
        <w:rPr>
          <w:sz w:val="16"/>
          <w:szCs w:val="16"/>
        </w:rPr>
        <w:t xml:space="preserve">         3.Обеспечение системами связи кварталов общественно-деловых и производственных зон и иных функциональных зон осуществляется с учётом специфики и характера их застройки, но не менее одной абонентской линии телекоммуникационной связи и точкой радиовещания на 6 и 15 работающих на объектах общественно-делового и производственного (складского) назначения соответственно.</w:t>
      </w:r>
    </w:p>
    <w:p w:rsidR="00A42B0A" w:rsidRDefault="00A42B0A" w:rsidP="00A42B0A">
      <w:pPr>
        <w:autoSpaceDE w:val="0"/>
        <w:autoSpaceDN w:val="0"/>
        <w:adjustRightInd w:val="0"/>
        <w:jc w:val="both"/>
        <w:rPr>
          <w:sz w:val="16"/>
          <w:szCs w:val="16"/>
        </w:rPr>
      </w:pPr>
      <w:r>
        <w:rPr>
          <w:sz w:val="16"/>
          <w:szCs w:val="16"/>
        </w:rPr>
        <w:t xml:space="preserve">         4. К объектам связи территорий жилой и общественно-деловой застройки относятся отделения почтовой связи, автоматические телефонные станции, опорно-усилительные станции и звуковые трансформаторные подстанции проводного вещания, иные сооружения связи, в том числе линейно-кабельные сооружения.</w:t>
      </w:r>
    </w:p>
    <w:p w:rsidR="00A42B0A" w:rsidRDefault="00A42B0A" w:rsidP="00A42B0A">
      <w:pPr>
        <w:tabs>
          <w:tab w:val="left" w:pos="567"/>
        </w:tabs>
        <w:autoSpaceDE w:val="0"/>
        <w:autoSpaceDN w:val="0"/>
        <w:adjustRightInd w:val="0"/>
        <w:jc w:val="both"/>
        <w:rPr>
          <w:sz w:val="16"/>
          <w:szCs w:val="16"/>
        </w:rPr>
      </w:pPr>
      <w:r>
        <w:rPr>
          <w:sz w:val="16"/>
          <w:szCs w:val="16"/>
        </w:rPr>
        <w:t xml:space="preserve">         5. Минимальные расчётные показатели обеспечения населения отделениями почтовой   связи приведены в Приложении 1 к настоящему НПА.</w:t>
      </w:r>
    </w:p>
    <w:p w:rsidR="00A42B0A" w:rsidRDefault="00A42B0A" w:rsidP="00A42B0A">
      <w:pPr>
        <w:autoSpaceDE w:val="0"/>
        <w:autoSpaceDN w:val="0"/>
        <w:adjustRightInd w:val="0"/>
        <w:jc w:val="both"/>
        <w:rPr>
          <w:sz w:val="16"/>
          <w:szCs w:val="16"/>
        </w:rPr>
      </w:pPr>
      <w:r>
        <w:rPr>
          <w:sz w:val="16"/>
          <w:szCs w:val="16"/>
        </w:rPr>
        <w:t xml:space="preserve">         6. Оповещение населения об опасностях, возникающих при возникновении чрезвычайных   ситуаций природного и техногенного характера, осуществляется по сети проводного радиовещания, подключаемой к региональной автоматической системе централизованного оповещения населения с использованием:</w:t>
      </w:r>
    </w:p>
    <w:p w:rsidR="00A42B0A" w:rsidRDefault="00A42B0A" w:rsidP="00A42B0A">
      <w:pPr>
        <w:autoSpaceDE w:val="0"/>
        <w:autoSpaceDN w:val="0"/>
        <w:adjustRightInd w:val="0"/>
        <w:jc w:val="both"/>
        <w:rPr>
          <w:sz w:val="16"/>
          <w:szCs w:val="16"/>
        </w:rPr>
      </w:pPr>
      <w:r>
        <w:rPr>
          <w:sz w:val="16"/>
          <w:szCs w:val="16"/>
        </w:rPr>
        <w:t>- уличных рупорных громкоговорителей, устанавливаемых на наружных стенах зданий и ориентированных на озвучение прилежащей территории, улиц (по расчёту).</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20. Нормативные требования к инженерной подготовке территории</w:t>
      </w:r>
    </w:p>
    <w:p w:rsidR="00A42B0A" w:rsidRDefault="00A42B0A" w:rsidP="00A42B0A">
      <w:pPr>
        <w:tabs>
          <w:tab w:val="left" w:pos="567"/>
          <w:tab w:val="left" w:pos="709"/>
        </w:tabs>
        <w:autoSpaceDE w:val="0"/>
        <w:autoSpaceDN w:val="0"/>
        <w:adjustRightInd w:val="0"/>
        <w:jc w:val="both"/>
        <w:rPr>
          <w:sz w:val="16"/>
          <w:szCs w:val="16"/>
        </w:rPr>
      </w:pPr>
      <w:r>
        <w:rPr>
          <w:sz w:val="16"/>
          <w:szCs w:val="16"/>
        </w:rPr>
        <w:t xml:space="preserve">        1.Мероприятия по инженерной подготовке территории при градостроительном проектировании должны разрабатываться на основе материалов инженерно-геологического районирования Межевского района.</w:t>
      </w:r>
    </w:p>
    <w:p w:rsidR="00A42B0A" w:rsidRDefault="00A42B0A" w:rsidP="00A42B0A">
      <w:pPr>
        <w:autoSpaceDE w:val="0"/>
        <w:autoSpaceDN w:val="0"/>
        <w:adjustRightInd w:val="0"/>
        <w:jc w:val="both"/>
        <w:rPr>
          <w:sz w:val="16"/>
          <w:szCs w:val="16"/>
        </w:rPr>
      </w:pPr>
      <w:r>
        <w:rPr>
          <w:sz w:val="16"/>
          <w:szCs w:val="16"/>
        </w:rPr>
        <w:t xml:space="preserve">         2. Организация поверхностного водоотведения с территории, подлежащей освоению, регулирование гидрографической сети осуществляется в соответствии с требованиями нормативных технических документов к Техническому регламенту о безопасности зданий и   сооружений.</w:t>
      </w:r>
    </w:p>
    <w:p w:rsidR="00A42B0A" w:rsidRDefault="00A42B0A" w:rsidP="00A42B0A">
      <w:pPr>
        <w:autoSpaceDE w:val="0"/>
        <w:autoSpaceDN w:val="0"/>
        <w:adjustRightInd w:val="0"/>
        <w:jc w:val="both"/>
        <w:rPr>
          <w:sz w:val="16"/>
          <w:szCs w:val="16"/>
        </w:rPr>
      </w:pPr>
      <w:r>
        <w:rPr>
          <w:sz w:val="16"/>
          <w:szCs w:val="16"/>
        </w:rPr>
        <w:t xml:space="preserve">          3. Вертикальная планировка территории осуществляется на основании директивных   отметок поверхности планируемой территории, устанавливаемых в составе документации по   планировке территории.</w:t>
      </w:r>
    </w:p>
    <w:p w:rsidR="00A42B0A" w:rsidRDefault="00A42B0A" w:rsidP="00A42B0A">
      <w:pPr>
        <w:autoSpaceDE w:val="0"/>
        <w:autoSpaceDN w:val="0"/>
        <w:adjustRightInd w:val="0"/>
        <w:jc w:val="both"/>
        <w:rPr>
          <w:sz w:val="16"/>
          <w:szCs w:val="16"/>
        </w:rPr>
      </w:pPr>
    </w:p>
    <w:p w:rsidR="00A42B0A" w:rsidRDefault="00A42B0A" w:rsidP="00A42B0A">
      <w:pPr>
        <w:autoSpaceDE w:val="0"/>
        <w:autoSpaceDN w:val="0"/>
        <w:adjustRightInd w:val="0"/>
        <w:jc w:val="both"/>
        <w:rPr>
          <w:sz w:val="16"/>
          <w:szCs w:val="16"/>
        </w:rPr>
      </w:pPr>
      <w:r>
        <w:rPr>
          <w:b/>
          <w:bCs/>
          <w:sz w:val="16"/>
          <w:szCs w:val="16"/>
        </w:rPr>
        <w:t>Статья 21. Нормативные требования в области охраны окружающей среды</w:t>
      </w:r>
    </w:p>
    <w:p w:rsidR="00A42B0A" w:rsidRDefault="00A42B0A" w:rsidP="00A42B0A">
      <w:pPr>
        <w:autoSpaceDE w:val="0"/>
        <w:autoSpaceDN w:val="0"/>
        <w:adjustRightInd w:val="0"/>
        <w:jc w:val="both"/>
        <w:rPr>
          <w:sz w:val="16"/>
          <w:szCs w:val="16"/>
        </w:rPr>
      </w:pPr>
      <w:r>
        <w:rPr>
          <w:sz w:val="16"/>
          <w:szCs w:val="16"/>
        </w:rPr>
        <w:t xml:space="preserve">           1.Охрана окружающей среды является одной из основных составляющих обеспечения благоприятных условий проживания населения, которая направлена на ограничение негативного воздействия хозяйственной и иной деятельности на окружающую среду, а также на обеспечение рационального использования природных ресурсов.</w:t>
      </w:r>
    </w:p>
    <w:p w:rsidR="00A42B0A" w:rsidRDefault="00A42B0A" w:rsidP="00A42B0A">
      <w:pPr>
        <w:autoSpaceDE w:val="0"/>
        <w:autoSpaceDN w:val="0"/>
        <w:adjustRightInd w:val="0"/>
        <w:jc w:val="both"/>
        <w:rPr>
          <w:sz w:val="16"/>
          <w:szCs w:val="16"/>
        </w:rPr>
      </w:pPr>
      <w:r>
        <w:rPr>
          <w:sz w:val="16"/>
          <w:szCs w:val="16"/>
        </w:rPr>
        <w:t xml:space="preserve">           2. Градостроительное проектирование осуществляется в соответствии с требованиями   законодательства об охране окружающей среды, водного, лесного законодательства, законодательства о недрах, животном мире и иного законодательства   в области охраны   окружающей среды и природопользования.</w:t>
      </w:r>
    </w:p>
    <w:p w:rsidR="00A42B0A" w:rsidRDefault="00A42B0A" w:rsidP="00A42B0A">
      <w:pPr>
        <w:autoSpaceDE w:val="0"/>
        <w:autoSpaceDN w:val="0"/>
        <w:adjustRightInd w:val="0"/>
        <w:jc w:val="both"/>
        <w:rPr>
          <w:sz w:val="16"/>
          <w:szCs w:val="16"/>
        </w:rPr>
      </w:pPr>
      <w:r>
        <w:rPr>
          <w:sz w:val="16"/>
          <w:szCs w:val="16"/>
        </w:rPr>
        <w:t xml:space="preserve">          3. </w:t>
      </w:r>
      <w:proofErr w:type="gramStart"/>
      <w:r>
        <w:rPr>
          <w:sz w:val="16"/>
          <w:szCs w:val="16"/>
        </w:rPr>
        <w:t>Отношения</w:t>
      </w:r>
      <w:proofErr w:type="gramEnd"/>
      <w:r>
        <w:rPr>
          <w:sz w:val="16"/>
          <w:szCs w:val="16"/>
        </w:rPr>
        <w:t xml:space="preserve"> возникающие в области охраны окружающей среды, в той мере, в которой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законодательством, направленном на обеспечение благоприятной для человека окружающей среды.</w:t>
      </w:r>
    </w:p>
    <w:p w:rsidR="00A42B0A" w:rsidRDefault="00A42B0A" w:rsidP="00A42B0A">
      <w:pPr>
        <w:tabs>
          <w:tab w:val="left" w:pos="567"/>
        </w:tabs>
        <w:autoSpaceDE w:val="0"/>
        <w:autoSpaceDN w:val="0"/>
        <w:adjustRightInd w:val="0"/>
        <w:jc w:val="both"/>
        <w:rPr>
          <w:sz w:val="16"/>
          <w:szCs w:val="16"/>
        </w:rPr>
      </w:pPr>
      <w:r>
        <w:rPr>
          <w:sz w:val="16"/>
          <w:szCs w:val="16"/>
        </w:rPr>
        <w:t xml:space="preserve">           4. Охрана и использование водных объектов осуществляется в соответствии с Водным кодексом Российской Федерации, другими федеральными законами и иными нормативными правовыми актами, а также законами и иными нормативными правовыми актами Костромской области.</w:t>
      </w:r>
    </w:p>
    <w:p w:rsidR="00A42B0A" w:rsidRDefault="00A42B0A" w:rsidP="00A42B0A">
      <w:pPr>
        <w:autoSpaceDE w:val="0"/>
        <w:autoSpaceDN w:val="0"/>
        <w:adjustRightInd w:val="0"/>
        <w:jc w:val="both"/>
        <w:rPr>
          <w:sz w:val="16"/>
          <w:szCs w:val="16"/>
        </w:rPr>
      </w:pPr>
      <w:r>
        <w:rPr>
          <w:sz w:val="16"/>
          <w:szCs w:val="16"/>
        </w:rPr>
        <w:t xml:space="preserve">           5. Выпуск поверхностных стоков с территории в водные объекты допускается только после очистки и обеззараживания на очистных сооружениях, обеспечивающих степень очистки до установленных нормативов воздействия.</w:t>
      </w:r>
    </w:p>
    <w:p w:rsidR="00A42B0A" w:rsidRDefault="00A42B0A" w:rsidP="00A42B0A">
      <w:pPr>
        <w:autoSpaceDE w:val="0"/>
        <w:autoSpaceDN w:val="0"/>
        <w:adjustRightInd w:val="0"/>
        <w:jc w:val="both"/>
        <w:rPr>
          <w:sz w:val="16"/>
          <w:szCs w:val="16"/>
        </w:rPr>
      </w:pPr>
      <w:r>
        <w:rPr>
          <w:sz w:val="16"/>
          <w:szCs w:val="16"/>
        </w:rPr>
        <w:t xml:space="preserve">            6. При градостроительном проектировании соблюдаются требования, предъявляемые к зонам санитарной охраны источников подземного водоснабжения.</w:t>
      </w:r>
    </w:p>
    <w:p w:rsidR="00A42B0A" w:rsidRDefault="00A42B0A" w:rsidP="00A42B0A">
      <w:pPr>
        <w:autoSpaceDE w:val="0"/>
        <w:autoSpaceDN w:val="0"/>
        <w:adjustRightInd w:val="0"/>
        <w:jc w:val="both"/>
        <w:rPr>
          <w:sz w:val="16"/>
          <w:szCs w:val="16"/>
        </w:rPr>
      </w:pPr>
      <w:r>
        <w:rPr>
          <w:sz w:val="16"/>
          <w:szCs w:val="16"/>
        </w:rPr>
        <w:t xml:space="preserve">            7. Охрана и развитие особо охраняемых природных территорий осуществляется в соответствии с Федеральным законом «Об особо охраняемых природных территориях», другими федеральными законами и иными нормативными правовыми актами, а также законами и иными нормативными правовыми актами Костромской области.</w:t>
      </w:r>
    </w:p>
    <w:p w:rsidR="00A42B0A" w:rsidRDefault="00A42B0A" w:rsidP="00A42B0A">
      <w:pPr>
        <w:autoSpaceDE w:val="0"/>
        <w:autoSpaceDN w:val="0"/>
        <w:adjustRightInd w:val="0"/>
        <w:jc w:val="both"/>
        <w:rPr>
          <w:sz w:val="16"/>
          <w:szCs w:val="16"/>
        </w:rPr>
      </w:pPr>
      <w:r>
        <w:rPr>
          <w:sz w:val="16"/>
          <w:szCs w:val="16"/>
        </w:rPr>
        <w:t xml:space="preserve">            8. Границы земель особо охраняемых природных территорий отображаются в Схеме территориального планирования Межевского района и Генеральных планах сельских   поселений Межевского муниципального района.</w:t>
      </w:r>
    </w:p>
    <w:p w:rsidR="00A42B0A" w:rsidRDefault="00A42B0A" w:rsidP="00A42B0A">
      <w:pPr>
        <w:autoSpaceDE w:val="0"/>
        <w:autoSpaceDN w:val="0"/>
        <w:adjustRightInd w:val="0"/>
        <w:jc w:val="both"/>
        <w:rPr>
          <w:sz w:val="16"/>
          <w:szCs w:val="16"/>
        </w:rPr>
      </w:pPr>
      <w:r>
        <w:rPr>
          <w:sz w:val="16"/>
          <w:szCs w:val="16"/>
        </w:rPr>
        <w:t xml:space="preserve">            9. Охрана атмосферного воздуха осуществляется в соответствии с Федеральным законом «Об охране атмосферного воздуха», другими федеральными законами и иными нормативными правовыми актами, а также законами и иными нормативными правовыми актами Костромской области.</w:t>
      </w:r>
    </w:p>
    <w:p w:rsidR="00A42B0A" w:rsidRDefault="00A42B0A" w:rsidP="00A42B0A">
      <w:pPr>
        <w:autoSpaceDE w:val="0"/>
        <w:autoSpaceDN w:val="0"/>
        <w:adjustRightInd w:val="0"/>
        <w:jc w:val="both"/>
        <w:rPr>
          <w:sz w:val="16"/>
          <w:szCs w:val="16"/>
        </w:rPr>
      </w:pPr>
      <w:r>
        <w:rPr>
          <w:sz w:val="16"/>
          <w:szCs w:val="16"/>
        </w:rPr>
        <w:t xml:space="preserve">           10. При градостроительном проектировании жилых и общественно-деловых зон должны учитываться условия аэрации прилегающей улично-дорожной сети и внутриквартальных территорий, обеспечивающие нормативы качества атмосферного воздуха.</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22. Нормы и нормативные требования в области санитарно-</w:t>
      </w:r>
    </w:p>
    <w:p w:rsidR="00A42B0A" w:rsidRDefault="00A42B0A" w:rsidP="00A42B0A">
      <w:pPr>
        <w:autoSpaceDE w:val="0"/>
        <w:autoSpaceDN w:val="0"/>
        <w:adjustRightInd w:val="0"/>
        <w:jc w:val="both"/>
        <w:rPr>
          <w:b/>
          <w:bCs/>
          <w:sz w:val="16"/>
          <w:szCs w:val="16"/>
        </w:rPr>
      </w:pPr>
      <w:r>
        <w:rPr>
          <w:b/>
          <w:bCs/>
          <w:sz w:val="16"/>
          <w:szCs w:val="16"/>
        </w:rPr>
        <w:t>эпидемиологического благополучия населения, включая санитарную очистку территории.</w:t>
      </w:r>
    </w:p>
    <w:p w:rsidR="00A42B0A" w:rsidRDefault="00A42B0A" w:rsidP="00A42B0A">
      <w:pPr>
        <w:tabs>
          <w:tab w:val="left" w:pos="709"/>
        </w:tabs>
        <w:autoSpaceDE w:val="0"/>
        <w:autoSpaceDN w:val="0"/>
        <w:adjustRightInd w:val="0"/>
        <w:jc w:val="both"/>
        <w:rPr>
          <w:sz w:val="16"/>
          <w:szCs w:val="16"/>
        </w:rPr>
      </w:pPr>
      <w:r>
        <w:rPr>
          <w:sz w:val="16"/>
          <w:szCs w:val="16"/>
        </w:rPr>
        <w:t xml:space="preserve">           1.Благоприятные условия жизнедеятельности человека обеспечиваются состоянием среды обитания, при котором отсутствует вредное влияние её факторов (микроклимат, атмосферный воздух, поверхностные воды, почвы, шум, вибрация, электромагнитные излучения, радиационные факторы) на человека (безвредные условия) и имеются возможности для восстановления нарушенных функций организма человека.</w:t>
      </w:r>
    </w:p>
    <w:p w:rsidR="00A42B0A" w:rsidRDefault="00A42B0A" w:rsidP="00A42B0A">
      <w:pPr>
        <w:autoSpaceDE w:val="0"/>
        <w:autoSpaceDN w:val="0"/>
        <w:adjustRightInd w:val="0"/>
        <w:jc w:val="both"/>
        <w:rPr>
          <w:sz w:val="16"/>
          <w:szCs w:val="16"/>
        </w:rPr>
      </w:pPr>
      <w:r>
        <w:rPr>
          <w:sz w:val="16"/>
          <w:szCs w:val="16"/>
        </w:rPr>
        <w:t xml:space="preserve">            2. Нормативные требования обеспечения благоприятных условий жизнедеятельности человека определяются законодательством о санитарно-эпидемиологическом благополучии населения, санитарными нормами и правилами.</w:t>
      </w:r>
    </w:p>
    <w:p w:rsidR="00A42B0A" w:rsidRDefault="00A42B0A" w:rsidP="00A42B0A">
      <w:pPr>
        <w:autoSpaceDE w:val="0"/>
        <w:autoSpaceDN w:val="0"/>
        <w:adjustRightInd w:val="0"/>
        <w:jc w:val="both"/>
        <w:rPr>
          <w:sz w:val="16"/>
          <w:szCs w:val="16"/>
        </w:rPr>
      </w:pPr>
      <w:r>
        <w:rPr>
          <w:sz w:val="16"/>
          <w:szCs w:val="16"/>
        </w:rPr>
        <w:t xml:space="preserve">            3.Учёт требований к размещению объектов, являющихся источником вредного влияния на среду обитания и здоровье человека, установлению санитарно-защитных зон и санитарных разрывов, требований к ограничениям и использованию санитарно-защитных зон осуществляется в соответствии с санитарными нормами и правилами.</w:t>
      </w:r>
    </w:p>
    <w:p w:rsidR="00A42B0A" w:rsidRDefault="00A42B0A" w:rsidP="00A42B0A">
      <w:pPr>
        <w:autoSpaceDE w:val="0"/>
        <w:autoSpaceDN w:val="0"/>
        <w:adjustRightInd w:val="0"/>
        <w:jc w:val="both"/>
        <w:rPr>
          <w:sz w:val="16"/>
          <w:szCs w:val="16"/>
        </w:rPr>
      </w:pPr>
      <w:r>
        <w:rPr>
          <w:sz w:val="16"/>
          <w:szCs w:val="16"/>
        </w:rPr>
        <w:t xml:space="preserve">           4. Показатели качества атмосферного воздуха, обеспечивающие отсутствие прямого и косвенного влияния на здоровье человека и условия его проживания устанавливаются   санитарными нормами и правилами.</w:t>
      </w:r>
    </w:p>
    <w:p w:rsidR="00A42B0A" w:rsidRDefault="00A42B0A" w:rsidP="00A42B0A">
      <w:pPr>
        <w:autoSpaceDE w:val="0"/>
        <w:autoSpaceDN w:val="0"/>
        <w:adjustRightInd w:val="0"/>
        <w:jc w:val="both"/>
        <w:rPr>
          <w:sz w:val="16"/>
          <w:szCs w:val="16"/>
        </w:rPr>
      </w:pPr>
      <w:r>
        <w:rPr>
          <w:sz w:val="16"/>
          <w:szCs w:val="16"/>
        </w:rPr>
        <w:t xml:space="preserve">            5. Показатели качества поверхностных вод – </w:t>
      </w:r>
      <w:proofErr w:type="gramStart"/>
      <w:r>
        <w:rPr>
          <w:sz w:val="16"/>
          <w:szCs w:val="16"/>
        </w:rPr>
        <w:t>водных объектов, предназначенных для питьевого и хозяйственно-бытового пользования устанавливаются</w:t>
      </w:r>
      <w:proofErr w:type="gramEnd"/>
      <w:r>
        <w:rPr>
          <w:sz w:val="16"/>
          <w:szCs w:val="16"/>
        </w:rPr>
        <w:t xml:space="preserve"> санитарными нормами и правилами.</w:t>
      </w:r>
    </w:p>
    <w:p w:rsidR="00A42B0A" w:rsidRDefault="00A42B0A" w:rsidP="00A42B0A">
      <w:pPr>
        <w:autoSpaceDE w:val="0"/>
        <w:autoSpaceDN w:val="0"/>
        <w:adjustRightInd w:val="0"/>
        <w:jc w:val="both"/>
        <w:rPr>
          <w:sz w:val="16"/>
          <w:szCs w:val="16"/>
        </w:rPr>
      </w:pPr>
      <w:r>
        <w:rPr>
          <w:sz w:val="16"/>
          <w:szCs w:val="16"/>
        </w:rPr>
        <w:t xml:space="preserve">            6. Шумовое воздействие на территории жилой и общественно-деловой застройки, рекреационных территорий не должны превышать предельно допустимые уровни воздействия, установленные санитарными нормами и правилами. Снижение шумового воздействия осуществляется планировочными и технологическими мероприятиями, в том числе соответствующим расположением зданий, остеклением, </w:t>
      </w:r>
      <w:proofErr w:type="spellStart"/>
      <w:r>
        <w:rPr>
          <w:sz w:val="16"/>
          <w:szCs w:val="16"/>
        </w:rPr>
        <w:t>шумозащитными</w:t>
      </w:r>
      <w:proofErr w:type="spellEnd"/>
      <w:r>
        <w:rPr>
          <w:sz w:val="16"/>
          <w:szCs w:val="16"/>
        </w:rPr>
        <w:t xml:space="preserve"> экранами.</w:t>
      </w:r>
    </w:p>
    <w:p w:rsidR="00A42B0A" w:rsidRDefault="00A42B0A" w:rsidP="00A42B0A">
      <w:pPr>
        <w:autoSpaceDE w:val="0"/>
        <w:autoSpaceDN w:val="0"/>
        <w:adjustRightInd w:val="0"/>
        <w:jc w:val="both"/>
        <w:rPr>
          <w:sz w:val="16"/>
          <w:szCs w:val="16"/>
        </w:rPr>
      </w:pPr>
      <w:r>
        <w:rPr>
          <w:sz w:val="16"/>
          <w:szCs w:val="16"/>
        </w:rPr>
        <w:t xml:space="preserve">           7. Размещение передающих радиотехнических объектов с учётом их санитарно-защитных зон осуществляется в соответствии с санитарными нормами и правилами.</w:t>
      </w:r>
    </w:p>
    <w:p w:rsidR="00A42B0A" w:rsidRDefault="00A42B0A" w:rsidP="00A42B0A">
      <w:pPr>
        <w:autoSpaceDE w:val="0"/>
        <w:autoSpaceDN w:val="0"/>
        <w:adjustRightInd w:val="0"/>
        <w:jc w:val="both"/>
        <w:rPr>
          <w:sz w:val="16"/>
          <w:szCs w:val="16"/>
        </w:rPr>
      </w:pPr>
      <w:r>
        <w:rPr>
          <w:sz w:val="16"/>
          <w:szCs w:val="16"/>
        </w:rPr>
        <w:t xml:space="preserve">            8. При любом виде землепользования обеспечивается радиационная безопасность населения и окружающей среды, подтверждаемая отсутствием радиационного загрязнения или мероприятиями по её дезактивации. Нормы радиационной безопасности устанавливаются санитарными нормами и правилами.</w:t>
      </w:r>
    </w:p>
    <w:p w:rsidR="00A42B0A" w:rsidRDefault="00A42B0A" w:rsidP="00A42B0A">
      <w:pPr>
        <w:autoSpaceDE w:val="0"/>
        <w:autoSpaceDN w:val="0"/>
        <w:adjustRightInd w:val="0"/>
        <w:jc w:val="both"/>
        <w:rPr>
          <w:sz w:val="16"/>
          <w:szCs w:val="16"/>
        </w:rPr>
      </w:pPr>
      <w:r>
        <w:rPr>
          <w:sz w:val="16"/>
          <w:szCs w:val="16"/>
        </w:rPr>
        <w:t xml:space="preserve">           9. Регулирование микроклимата обеспечивается гигиеническими требованиями к инсоляции и солнцезащите помещений и территории.</w:t>
      </w:r>
    </w:p>
    <w:p w:rsidR="00A42B0A" w:rsidRDefault="00A42B0A" w:rsidP="00A42B0A">
      <w:pPr>
        <w:autoSpaceDE w:val="0"/>
        <w:autoSpaceDN w:val="0"/>
        <w:adjustRightInd w:val="0"/>
        <w:jc w:val="both"/>
        <w:rPr>
          <w:sz w:val="16"/>
          <w:szCs w:val="16"/>
        </w:rPr>
      </w:pPr>
      <w:r>
        <w:rPr>
          <w:sz w:val="16"/>
          <w:szCs w:val="16"/>
        </w:rPr>
        <w:t xml:space="preserve">         10. Санитарная очистка территории обеспечивается системой водоотведения поверхностных и бытовых стоков, требования к которой установлены статьёй 15 настоящего НПА, а также организацией уборки территории, сбора, вывоза и утилизации бытовых отходов, осуществляемой с учётом экологических требований и требований санитарных норм и правил.</w:t>
      </w:r>
    </w:p>
    <w:p w:rsidR="00A42B0A" w:rsidRDefault="00A42B0A" w:rsidP="00A42B0A">
      <w:pPr>
        <w:autoSpaceDE w:val="0"/>
        <w:autoSpaceDN w:val="0"/>
        <w:adjustRightInd w:val="0"/>
        <w:jc w:val="both"/>
        <w:rPr>
          <w:sz w:val="16"/>
          <w:szCs w:val="16"/>
        </w:rPr>
      </w:pPr>
      <w:r>
        <w:rPr>
          <w:sz w:val="16"/>
          <w:szCs w:val="16"/>
        </w:rPr>
        <w:t xml:space="preserve">          11. Размещение контейнерных площадок для временного хранения бытовых отходов, в том числе крупногабаритных отходов, и организация их вывоза осуществляется в соответствии с санитарными нормами и правилами.</w:t>
      </w:r>
    </w:p>
    <w:p w:rsidR="00A42B0A" w:rsidRDefault="00A42B0A" w:rsidP="00A42B0A">
      <w:pPr>
        <w:autoSpaceDE w:val="0"/>
        <w:autoSpaceDN w:val="0"/>
        <w:adjustRightInd w:val="0"/>
        <w:jc w:val="both"/>
        <w:rPr>
          <w:sz w:val="16"/>
          <w:szCs w:val="16"/>
        </w:rPr>
      </w:pPr>
      <w:r>
        <w:rPr>
          <w:sz w:val="16"/>
          <w:szCs w:val="16"/>
        </w:rPr>
        <w:t xml:space="preserve">          12. Минимальные расчётные показатели площади земельных участков предприятий и сооружений по обезвреживанию, транспортировке и переработке твёрдых бытовых отходов и очистки от снега устанавливаются:</w:t>
      </w:r>
    </w:p>
    <w:p w:rsidR="00A42B0A" w:rsidRDefault="00A42B0A" w:rsidP="00A42B0A">
      <w:pPr>
        <w:autoSpaceDE w:val="0"/>
        <w:autoSpaceDN w:val="0"/>
        <w:adjustRightInd w:val="0"/>
        <w:jc w:val="both"/>
        <w:rPr>
          <w:sz w:val="16"/>
          <w:szCs w:val="16"/>
        </w:rPr>
      </w:pPr>
      <w:r>
        <w:rPr>
          <w:sz w:val="16"/>
          <w:szCs w:val="16"/>
        </w:rPr>
        <w:t>- полигоны твёрдых бытовых отходов и мусороперерабатывающие комплексы – 0,05 га на 1 тыс./тонн твёрдых бытовых отходов в год;</w:t>
      </w:r>
    </w:p>
    <w:p w:rsidR="00A42B0A" w:rsidRDefault="00A42B0A" w:rsidP="00A42B0A">
      <w:pPr>
        <w:autoSpaceDE w:val="0"/>
        <w:autoSpaceDN w:val="0"/>
        <w:adjustRightInd w:val="0"/>
        <w:jc w:val="both"/>
        <w:rPr>
          <w:sz w:val="16"/>
          <w:szCs w:val="16"/>
        </w:rPr>
      </w:pPr>
      <w:r>
        <w:rPr>
          <w:sz w:val="16"/>
          <w:szCs w:val="16"/>
        </w:rPr>
        <w:t xml:space="preserve">- склады </w:t>
      </w:r>
      <w:proofErr w:type="spellStart"/>
      <w:r>
        <w:rPr>
          <w:sz w:val="16"/>
          <w:szCs w:val="16"/>
        </w:rPr>
        <w:t>противогололедных</w:t>
      </w:r>
      <w:proofErr w:type="spellEnd"/>
      <w:r>
        <w:rPr>
          <w:sz w:val="16"/>
          <w:szCs w:val="16"/>
        </w:rPr>
        <w:t xml:space="preserve"> материалов – 0,03 га на 1 тыс</w:t>
      </w:r>
      <w:proofErr w:type="gramStart"/>
      <w:r>
        <w:rPr>
          <w:sz w:val="16"/>
          <w:szCs w:val="16"/>
        </w:rPr>
        <w:t>.т</w:t>
      </w:r>
      <w:proofErr w:type="gramEnd"/>
      <w:r>
        <w:rPr>
          <w:sz w:val="16"/>
          <w:szCs w:val="16"/>
        </w:rPr>
        <w:t xml:space="preserve"> материалов в год.</w:t>
      </w:r>
    </w:p>
    <w:p w:rsidR="00A42B0A" w:rsidRDefault="00A42B0A" w:rsidP="00A42B0A">
      <w:pPr>
        <w:autoSpaceDE w:val="0"/>
        <w:autoSpaceDN w:val="0"/>
        <w:adjustRightInd w:val="0"/>
        <w:jc w:val="both"/>
        <w:rPr>
          <w:b/>
          <w:bCs/>
          <w:sz w:val="16"/>
          <w:szCs w:val="16"/>
        </w:rPr>
      </w:pPr>
      <w:r>
        <w:rPr>
          <w:bCs/>
          <w:sz w:val="16"/>
          <w:szCs w:val="16"/>
        </w:rPr>
        <w:t xml:space="preserve">          13.Нормативы проектирования санитарной очистки территорий принимать в соответствии с Приложением 3 настоящего НПА.</w:t>
      </w:r>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
          <w:bCs/>
          <w:sz w:val="16"/>
          <w:szCs w:val="16"/>
        </w:rPr>
      </w:pPr>
      <w:r>
        <w:rPr>
          <w:b/>
          <w:bCs/>
          <w:sz w:val="16"/>
          <w:szCs w:val="16"/>
        </w:rPr>
        <w:t>Статья 23. Нормативные требования в области защиты территорий от чрезвычайных ситуаций природного и техногенного характера, пожарной безопасности, мероприятий   гражданской обороны</w:t>
      </w:r>
    </w:p>
    <w:p w:rsidR="00A42B0A" w:rsidRDefault="00A42B0A" w:rsidP="00A42B0A">
      <w:pPr>
        <w:autoSpaceDE w:val="0"/>
        <w:autoSpaceDN w:val="0"/>
        <w:adjustRightInd w:val="0"/>
        <w:jc w:val="both"/>
        <w:rPr>
          <w:bCs/>
          <w:sz w:val="16"/>
          <w:szCs w:val="16"/>
        </w:rPr>
      </w:pPr>
      <w:r>
        <w:rPr>
          <w:bCs/>
          <w:sz w:val="16"/>
          <w:szCs w:val="16"/>
        </w:rPr>
        <w:t xml:space="preserve">          1.При градостроительном проектировании в целях защиты населения и территории района от чрезвычайных ситуаций природного и техногенного характера предусматриваются мероприятия по предупреждению чрезвычайных ситуаций природного и техногенного характера на основе </w:t>
      </w:r>
      <w:proofErr w:type="gramStart"/>
      <w:r>
        <w:rPr>
          <w:bCs/>
          <w:sz w:val="16"/>
          <w:szCs w:val="16"/>
        </w:rPr>
        <w:t>анализа основных факторов риска возникновения данных ситуаций</w:t>
      </w:r>
      <w:proofErr w:type="gramEnd"/>
      <w:r>
        <w:rPr>
          <w:bCs/>
          <w:sz w:val="16"/>
          <w:szCs w:val="16"/>
        </w:rPr>
        <w:t>.</w:t>
      </w:r>
    </w:p>
    <w:p w:rsidR="00A42B0A" w:rsidRDefault="00A42B0A" w:rsidP="00A42B0A">
      <w:pPr>
        <w:autoSpaceDE w:val="0"/>
        <w:autoSpaceDN w:val="0"/>
        <w:adjustRightInd w:val="0"/>
        <w:jc w:val="both"/>
        <w:rPr>
          <w:bCs/>
          <w:sz w:val="16"/>
          <w:szCs w:val="16"/>
        </w:rPr>
      </w:pPr>
      <w:r>
        <w:rPr>
          <w:bCs/>
          <w:sz w:val="16"/>
          <w:szCs w:val="16"/>
        </w:rPr>
        <w:t xml:space="preserve">          </w:t>
      </w:r>
      <w:proofErr w:type="gramStart"/>
      <w:r>
        <w:rPr>
          <w:bCs/>
          <w:sz w:val="16"/>
          <w:szCs w:val="16"/>
        </w:rPr>
        <w:t>2.В составе документации по планировке территории предусматриваются мероприятия для обеспечения безопасных условий жизнедеятельности населения, мероприятия для повышения устойчивости функционирования территории и жизнеобеспечения населения при чрезвычайных ситуациях природного и техногенного характера на основании законодательства о защите населения и территорий от чрезвычайных ситуаций природного и техногенного характера и соответствующих нормативных технических документов.</w:t>
      </w:r>
      <w:proofErr w:type="gramEnd"/>
    </w:p>
    <w:p w:rsidR="00A42B0A" w:rsidRDefault="00A42B0A" w:rsidP="00A42B0A">
      <w:pPr>
        <w:pStyle w:val="ad"/>
        <w:spacing w:after="0"/>
        <w:ind w:firstLine="567"/>
        <w:jc w:val="both"/>
        <w:rPr>
          <w:rFonts w:ascii="Times New Roman" w:hAnsi="Times New Roman" w:cs="Times New Roman"/>
          <w:bCs/>
          <w:sz w:val="16"/>
          <w:szCs w:val="16"/>
        </w:rPr>
      </w:pPr>
      <w:r>
        <w:rPr>
          <w:rStyle w:val="13"/>
          <w:rFonts w:ascii="Times New Roman" w:hAnsi="Times New Roman" w:cs="Times New Roman"/>
          <w:bCs/>
          <w:sz w:val="16"/>
          <w:szCs w:val="16"/>
        </w:rPr>
        <w:t>3 Расчетные показатели в сфере защиты территорий</w:t>
      </w:r>
      <w:r>
        <w:rPr>
          <w:rFonts w:ascii="Times New Roman" w:hAnsi="Times New Roman" w:cs="Times New Roman"/>
          <w:sz w:val="16"/>
          <w:szCs w:val="16"/>
        </w:rPr>
        <w:t>. Норматив по защите территорий от затопления и подтопления составляет не менее 1,0 метра превышения бровки подсыпанной территории относительно уровня расчетного горизонта высоких вод.</w:t>
      </w:r>
    </w:p>
    <w:p w:rsidR="00A42B0A" w:rsidRDefault="00A42B0A" w:rsidP="00A42B0A">
      <w:pPr>
        <w:widowControl w:val="0"/>
        <w:autoSpaceDE w:val="0"/>
        <w:jc w:val="both"/>
        <w:rPr>
          <w:sz w:val="16"/>
          <w:szCs w:val="16"/>
        </w:rPr>
      </w:pPr>
      <w:r>
        <w:rPr>
          <w:sz w:val="16"/>
          <w:szCs w:val="16"/>
        </w:rPr>
        <w:t xml:space="preserve">      </w:t>
      </w:r>
      <w:r>
        <w:rPr>
          <w:bCs/>
          <w:sz w:val="16"/>
          <w:szCs w:val="16"/>
        </w:rPr>
        <w:t xml:space="preserve"> 4. При градостроительном проектировании должны учитываться требования в области пожарной безопасности, установленные Техническим регламентом о требованиях пожарной безопасности:</w:t>
      </w:r>
    </w:p>
    <w:p w:rsidR="00A42B0A" w:rsidRDefault="00A42B0A" w:rsidP="00A42B0A">
      <w:pPr>
        <w:widowControl w:val="0"/>
        <w:autoSpaceDE w:val="0"/>
        <w:jc w:val="both"/>
        <w:rPr>
          <w:sz w:val="16"/>
          <w:szCs w:val="16"/>
        </w:rPr>
      </w:pPr>
      <w:r>
        <w:rPr>
          <w:bCs/>
          <w:sz w:val="16"/>
          <w:szCs w:val="16"/>
        </w:rPr>
        <w:t>- при размещении взрывопожароопасных объектов;</w:t>
      </w:r>
    </w:p>
    <w:p w:rsidR="00A42B0A" w:rsidRDefault="00A42B0A" w:rsidP="00A42B0A">
      <w:pPr>
        <w:autoSpaceDE w:val="0"/>
        <w:autoSpaceDN w:val="0"/>
        <w:adjustRightInd w:val="0"/>
        <w:jc w:val="both"/>
        <w:rPr>
          <w:bCs/>
          <w:sz w:val="16"/>
          <w:szCs w:val="16"/>
        </w:rPr>
      </w:pPr>
      <w:r>
        <w:rPr>
          <w:bCs/>
          <w:sz w:val="16"/>
          <w:szCs w:val="16"/>
        </w:rPr>
        <w:t>- при обеспечении противопожарного водоснабжения;</w:t>
      </w:r>
    </w:p>
    <w:p w:rsidR="00A42B0A" w:rsidRDefault="00A42B0A" w:rsidP="00A42B0A">
      <w:pPr>
        <w:autoSpaceDE w:val="0"/>
        <w:autoSpaceDN w:val="0"/>
        <w:adjustRightInd w:val="0"/>
        <w:jc w:val="both"/>
        <w:rPr>
          <w:bCs/>
          <w:sz w:val="16"/>
          <w:szCs w:val="16"/>
        </w:rPr>
      </w:pPr>
      <w:r>
        <w:rPr>
          <w:bCs/>
          <w:sz w:val="16"/>
          <w:szCs w:val="16"/>
        </w:rPr>
        <w:t>- при размещении подразделений пожарной охраны;</w:t>
      </w:r>
    </w:p>
    <w:p w:rsidR="00A42B0A" w:rsidRDefault="00A42B0A" w:rsidP="00A42B0A">
      <w:pPr>
        <w:autoSpaceDE w:val="0"/>
        <w:autoSpaceDN w:val="0"/>
        <w:adjustRightInd w:val="0"/>
        <w:jc w:val="both"/>
        <w:rPr>
          <w:bCs/>
          <w:sz w:val="16"/>
          <w:szCs w:val="16"/>
        </w:rPr>
      </w:pPr>
      <w:r>
        <w:rPr>
          <w:bCs/>
          <w:sz w:val="16"/>
          <w:szCs w:val="16"/>
        </w:rPr>
        <w:t>- при установлении расстояний между зданиями и сооружениями в соответствии с классификацией зданий и сооружений по пожарной, взрывопожарной опасности, функциональной пожарной опасности. Инженерно-технические мероприятия гражданской обороны разрабатываются на основании законодательства Российской Федерации в области гражданской обороны и соответствующих нормативных технических документов.</w:t>
      </w:r>
    </w:p>
    <w:p w:rsidR="00A42B0A" w:rsidRDefault="00A42B0A" w:rsidP="00A42B0A">
      <w:pPr>
        <w:autoSpaceDE w:val="0"/>
        <w:autoSpaceDN w:val="0"/>
        <w:adjustRightInd w:val="0"/>
        <w:jc w:val="both"/>
        <w:rPr>
          <w:b/>
          <w:bCs/>
          <w:sz w:val="16"/>
          <w:szCs w:val="16"/>
        </w:rPr>
      </w:pPr>
      <w:r>
        <w:rPr>
          <w:bCs/>
          <w:sz w:val="16"/>
          <w:szCs w:val="16"/>
        </w:rPr>
        <w:t xml:space="preserve">          4. Планирование и организация мероприятий по централизованному оповещению населения об опасности при возникновении чрезвычайных ситуаций с учётом требований статьи 19 настоящего</w:t>
      </w:r>
      <w:r>
        <w:rPr>
          <w:sz w:val="16"/>
          <w:szCs w:val="16"/>
        </w:rPr>
        <w:t xml:space="preserve"> НПА</w:t>
      </w:r>
      <w:r>
        <w:rPr>
          <w:bCs/>
          <w:sz w:val="16"/>
          <w:szCs w:val="16"/>
        </w:rPr>
        <w:t>.</w:t>
      </w:r>
      <w:r>
        <w:rPr>
          <w:b/>
          <w:bCs/>
          <w:sz w:val="16"/>
          <w:szCs w:val="16"/>
        </w:rPr>
        <w:t xml:space="preserve"> </w:t>
      </w:r>
    </w:p>
    <w:p w:rsidR="00A42B0A" w:rsidRDefault="00A42B0A" w:rsidP="00A42B0A">
      <w:pPr>
        <w:widowControl w:val="0"/>
        <w:autoSpaceDE w:val="0"/>
        <w:ind w:firstLine="570"/>
        <w:jc w:val="both"/>
        <w:rPr>
          <w:bCs/>
          <w:sz w:val="16"/>
          <w:szCs w:val="16"/>
        </w:rPr>
      </w:pPr>
      <w:r>
        <w:rPr>
          <w:rFonts w:eastAsia="Arial Unicode MS"/>
          <w:sz w:val="16"/>
          <w:szCs w:val="16"/>
        </w:rPr>
        <w:t xml:space="preserve">5. Требования по совершенствованию системы безопасности жилых домов и объектов с массовым пребыванием граждан на территории поселения: </w:t>
      </w:r>
    </w:p>
    <w:p w:rsidR="00A42B0A" w:rsidRDefault="00A42B0A" w:rsidP="00A42B0A">
      <w:pPr>
        <w:pStyle w:val="ad"/>
        <w:spacing w:after="0"/>
        <w:ind w:firstLine="567"/>
        <w:jc w:val="both"/>
        <w:rPr>
          <w:rFonts w:ascii="Times New Roman" w:hAnsi="Times New Roman" w:cs="Times New Roman"/>
          <w:sz w:val="16"/>
          <w:szCs w:val="16"/>
        </w:rPr>
      </w:pPr>
      <w:r>
        <w:rPr>
          <w:rFonts w:ascii="Times New Roman" w:hAnsi="Times New Roman" w:cs="Times New Roman"/>
          <w:sz w:val="16"/>
          <w:szCs w:val="16"/>
        </w:rPr>
        <w:t>При разработке документации на строительство многоквартирных жилых домов и объектов с массовым пребыванием граждан необходимо учитывать технические требования к оборудованию видеонаблюдения, размещение систем видеонаблюдения, экстренной связи, помещений для оказания медицинской помощи   и пунктов охраны общественного порядка.</w:t>
      </w:r>
    </w:p>
    <w:p w:rsidR="00A42B0A" w:rsidRDefault="00A42B0A" w:rsidP="00A42B0A">
      <w:pPr>
        <w:suppressAutoHyphens w:val="0"/>
        <w:autoSpaceDE w:val="0"/>
        <w:autoSpaceDN w:val="0"/>
        <w:adjustRightInd w:val="0"/>
        <w:rPr>
          <w:b/>
          <w:bCs/>
          <w:sz w:val="16"/>
          <w:szCs w:val="16"/>
          <w:lang w:eastAsia="ru-RU"/>
        </w:rPr>
      </w:pPr>
    </w:p>
    <w:p w:rsidR="00A42B0A" w:rsidRDefault="00A42B0A" w:rsidP="00A42B0A">
      <w:pPr>
        <w:suppressAutoHyphens w:val="0"/>
        <w:autoSpaceDE w:val="0"/>
        <w:autoSpaceDN w:val="0"/>
        <w:adjustRightInd w:val="0"/>
        <w:jc w:val="both"/>
        <w:rPr>
          <w:b/>
          <w:bCs/>
          <w:sz w:val="16"/>
          <w:szCs w:val="16"/>
          <w:lang w:eastAsia="ru-RU"/>
        </w:rPr>
      </w:pPr>
      <w:r>
        <w:rPr>
          <w:b/>
          <w:bCs/>
          <w:sz w:val="16"/>
          <w:szCs w:val="16"/>
          <w:lang w:eastAsia="ru-RU"/>
        </w:rPr>
        <w:t xml:space="preserve">Статья 24. Требования к проездам и подъездам пожарной техники к зданиям и сооружениям, разворотным и специальным площадкам, предназначенным для установки </w:t>
      </w:r>
      <w:proofErr w:type="spellStart"/>
      <w:r>
        <w:rPr>
          <w:b/>
          <w:bCs/>
          <w:sz w:val="16"/>
          <w:szCs w:val="16"/>
          <w:lang w:eastAsia="ru-RU"/>
        </w:rPr>
        <w:t>пожарно</w:t>
      </w:r>
      <w:proofErr w:type="spellEnd"/>
      <w:r>
        <w:rPr>
          <w:b/>
          <w:bCs/>
          <w:sz w:val="16"/>
          <w:szCs w:val="16"/>
          <w:lang w:eastAsia="ru-RU"/>
        </w:rPr>
        <w:t xml:space="preserve"> - спасательной техники</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1. Подъезд пожарных автомобилей должен быть обеспечен:</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1) с двух продольных сторон - к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 учреждений стационарного типа, научных и проектных организаций, органов управления учреждений высотой 18 и более метров (6 и более этажей);</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2) со всех сторон - к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2. Допускается предусматривать подъезд пожарных автомобилей только с одной стороны к зданиям, сооружениям и строениям в случаях:</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1) меньшей этажности, чем указано в пункте 1 части 1 настоящей статьи;</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2) двусторонней ориентации квартир или помещений;</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3) устройства наружных открытых лестниц, связывающих лоджии и балконы</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смежных этажей между собой, или лестниц 3-го типа при коридорной планировке зданий.</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3. К зданиям с площадью застройки более 10 000 квадратных метров или шириной более 100 метров подъезд пожарных автомобилей должен быть обеспечен со всех сторон.</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4. Ширина проездов для пожарной техники в зависимости от высоты зданий или сооружений должна составлять не менее:</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3,5 метров – при высоте зданий или сооружения до 13,0 метров включительно;</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4,2 метра – при высоте здания от 13,0 метров до 46,0 метров включительно;</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6,0 метров – при высоте здания более 46 метров.</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В общую ширину противопожарного проезда, совмещенного с основным подъездом к зданию, сооружению и строению, допускается включать тротуар, примыкающий к проезду.</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5. Конструкция дорожной одежды проездов для пожарной техники должна</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быть </w:t>
      </w:r>
      <w:proofErr w:type="gramStart"/>
      <w:r>
        <w:rPr>
          <w:sz w:val="16"/>
          <w:szCs w:val="16"/>
          <w:lang w:eastAsia="ru-RU"/>
        </w:rPr>
        <w:t>рассчитана</w:t>
      </w:r>
      <w:proofErr w:type="gramEnd"/>
      <w:r>
        <w:rPr>
          <w:sz w:val="16"/>
          <w:szCs w:val="16"/>
          <w:lang w:eastAsia="ru-RU"/>
        </w:rPr>
        <w:t xml:space="preserve"> на нагрузку от пожарных автомобилей.</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6. В замкнутых и полузамкнутых дворах необходимо предусматривать проезды для пожарных автомобилей.</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7. Расстояние от внутреннего края подъезда до стены здания, сооружения и</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строения должно быть:</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1) для зданий высотой не более 28 метров - не более 8 метров;</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2) для зданий высотой более 28 метров - не более 16 метров.</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8. Сквозные проезды (арки) в зданиях, сооружениях и строениях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9. В исторической застройке поселений допускается сохранять существующие размеры сквозных проездов (арок).</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11. Тупиковые проезды должны заканчиваться площадками для разворота пожарной техники размером не менее чем 15*15 метров. Максимальная протяженность тупикового проезда не должна превышать 150 метров.</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12. Сквозные проходы через лестничные клетки в зданиях, сооружениях и строениях следует располагать на расстоянии не более 100 метров один от другого.</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13. При примыкании зданий, сооружений и строений под углом друг к другу в расчет принимается расстояние по периметру со стороны наружного водопровода с пожарными гидрантами</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14. 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 </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w:t>
      </w:r>
      <w:proofErr w:type="spellStart"/>
      <w:r>
        <w:rPr>
          <w:sz w:val="16"/>
          <w:szCs w:val="16"/>
          <w:lang w:eastAsia="ru-RU"/>
        </w:rPr>
        <w:t>автолестниц</w:t>
      </w:r>
      <w:proofErr w:type="spellEnd"/>
      <w:r>
        <w:rPr>
          <w:sz w:val="16"/>
          <w:szCs w:val="16"/>
          <w:lang w:eastAsia="ru-RU"/>
        </w:rPr>
        <w:t xml:space="preserve"> или автоподъемников в любую квартиру или помещение.</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Расстояние от края проезда до стены здания принимать 5 - 8 м для зданий до 10</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этажей </w:t>
      </w:r>
      <w:proofErr w:type="spellStart"/>
      <w:proofErr w:type="gramStart"/>
      <w:r>
        <w:rPr>
          <w:sz w:val="16"/>
          <w:szCs w:val="16"/>
          <w:lang w:eastAsia="ru-RU"/>
        </w:rPr>
        <w:t>включ</w:t>
      </w:r>
      <w:proofErr w:type="spellEnd"/>
      <w:r>
        <w:rPr>
          <w:sz w:val="16"/>
          <w:szCs w:val="16"/>
          <w:lang w:eastAsia="ru-RU"/>
        </w:rPr>
        <w:t>. и</w:t>
      </w:r>
      <w:proofErr w:type="gramEnd"/>
      <w:r>
        <w:rPr>
          <w:sz w:val="16"/>
          <w:szCs w:val="16"/>
          <w:lang w:eastAsia="ru-RU"/>
        </w:rPr>
        <w:t xml:space="preserve"> 8-10 м для зданий свыше 10 этажей.</w:t>
      </w:r>
    </w:p>
    <w:p w:rsidR="00A42B0A" w:rsidRDefault="00A42B0A" w:rsidP="00A42B0A">
      <w:pPr>
        <w:suppressAutoHyphens w:val="0"/>
        <w:autoSpaceDE w:val="0"/>
        <w:autoSpaceDN w:val="0"/>
        <w:adjustRightInd w:val="0"/>
        <w:ind w:right="-134"/>
        <w:jc w:val="both"/>
        <w:rPr>
          <w:sz w:val="16"/>
          <w:szCs w:val="16"/>
          <w:lang w:eastAsia="ru-RU"/>
        </w:rPr>
      </w:pPr>
      <w:r>
        <w:rPr>
          <w:sz w:val="16"/>
          <w:szCs w:val="16"/>
          <w:lang w:eastAsia="ru-RU"/>
        </w:rPr>
        <w:t>Не допускается в этой зоне размещать ограждения, воздушные линии электропередачи и осуществлять рядовую посадку деревьев.</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Примечание*. К отдельно стоящим жилым зданиям высотой не более 9 этажей,</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4,2 м, а в малоэтажной (2-3 этажа) застройке при ширине не менее 3,5 м.</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15. К зданиям, сооружениям и строениям производственных объектов по всей их длине должен быть обеспечен подъезд пожарных автомобилей:</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1) с одной стороны - при ширине здания, сооружения или строения не более 18 метров;</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2) с двух сторон - при ширине здания, сооружения или строения более 18 метров, а также при устройстве замкнутых и полузамкнутых дворов.</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Расстояние от края проезжей части или спланированной поверхности, обеспечивающей проезд пожарных машин до стен зданий:</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1) высотой до 12 м - не более 25 м,</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2) при высоте зданий свыше 12 до 28 м - не более 8 м.</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Допускается увеличивать расстояние от края проезжей части автомобильной</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дороги до ближней стены производственных зданий, сооружений и строений до 60 метров при условии устройства тупиковых дорог к этим зданиям, сооружениям и строениям с площадками для разворота пожарной техники и устройством на этих площадках пожарных гидрантов. При этом расстояние от производственных зданий, сооружений и строений до площадок для разворота пожарной техники должно быть не менее 5, но не более 15 метров, а расстояние между тупиковыми дорогами должно быть не более 100 метров.</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Производственные объекты с площадками размером более 5 гектаров должны</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При размере стороны площадки производственного объекта более 1000</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метров и </w:t>
      </w:r>
      <w:proofErr w:type="gramStart"/>
      <w:r>
        <w:rPr>
          <w:sz w:val="16"/>
          <w:szCs w:val="16"/>
          <w:lang w:eastAsia="ru-RU"/>
        </w:rPr>
        <w:t>расположении</w:t>
      </w:r>
      <w:proofErr w:type="gramEnd"/>
      <w:r>
        <w:rPr>
          <w:sz w:val="16"/>
          <w:szCs w:val="16"/>
          <w:lang w:eastAsia="ru-RU"/>
        </w:rPr>
        <w:t xml:space="preserve">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Подъезды для пожарных машин не следует предусматривать к зданиям и сооружениям, материалы и конструкции которых, а также технологические процессы, исключают возможность возгорания.</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15. К водоемам, являющимся источниками противопожарного водоснабжения, а также к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12*12 метров.</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16. Пожарные гидранты надлежит располагать вдоль автомобильных дорог</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на расстоянии не более 2,5 метра от края проезжей части, но не менее 5 метров от стен здания.</w:t>
      </w:r>
    </w:p>
    <w:p w:rsidR="00A42B0A" w:rsidRDefault="00A42B0A" w:rsidP="00A42B0A">
      <w:pPr>
        <w:suppressAutoHyphens w:val="0"/>
        <w:autoSpaceDE w:val="0"/>
        <w:autoSpaceDN w:val="0"/>
        <w:adjustRightInd w:val="0"/>
        <w:jc w:val="both"/>
        <w:rPr>
          <w:sz w:val="16"/>
          <w:szCs w:val="16"/>
          <w:lang w:eastAsia="ru-RU"/>
        </w:rPr>
      </w:pPr>
      <w:r>
        <w:rPr>
          <w:sz w:val="16"/>
          <w:szCs w:val="16"/>
          <w:lang w:eastAsia="ru-RU"/>
        </w:rPr>
        <w:t xml:space="preserve">   17. На территории садоводческого, огороднического и дачного некоммерческого объединения граждан должен обеспечиваться подъезд пожарной техники ко всем садовым участкам, объединенным в группы, и объектам общего пользования. На территории садоводческого, огороднического и дачного некоммерческого объединения граждан ширина проезжей части улиц должна быть не менее 7 метров, проездов - не менее 3,5 метра</w:t>
      </w:r>
      <w:proofErr w:type="gramStart"/>
      <w:r>
        <w:rPr>
          <w:sz w:val="16"/>
          <w:szCs w:val="16"/>
          <w:lang w:eastAsia="ru-RU"/>
        </w:rPr>
        <w:t>.»</w:t>
      </w:r>
      <w:proofErr w:type="gramEnd"/>
    </w:p>
    <w:p w:rsidR="00A42B0A" w:rsidRDefault="00A42B0A" w:rsidP="00A42B0A">
      <w:pPr>
        <w:autoSpaceDE w:val="0"/>
        <w:autoSpaceDN w:val="0"/>
        <w:adjustRightInd w:val="0"/>
        <w:jc w:val="both"/>
        <w:rPr>
          <w:b/>
          <w:bCs/>
          <w:sz w:val="16"/>
          <w:szCs w:val="16"/>
        </w:rPr>
      </w:pPr>
    </w:p>
    <w:p w:rsidR="00A42B0A" w:rsidRDefault="00A42B0A" w:rsidP="00A42B0A">
      <w:pPr>
        <w:autoSpaceDE w:val="0"/>
        <w:autoSpaceDN w:val="0"/>
        <w:adjustRightInd w:val="0"/>
        <w:jc w:val="both"/>
        <w:rPr>
          <w:bCs/>
          <w:sz w:val="16"/>
          <w:szCs w:val="16"/>
        </w:rPr>
      </w:pPr>
      <w:r>
        <w:rPr>
          <w:b/>
          <w:bCs/>
          <w:sz w:val="16"/>
          <w:szCs w:val="16"/>
        </w:rPr>
        <w:t xml:space="preserve">Статья 25. Нормативные требования в области использования территорий, земель на которых расположены объекты культурного наследия (памятники истории и культуры).    </w:t>
      </w:r>
    </w:p>
    <w:p w:rsidR="00A42B0A" w:rsidRDefault="00A42B0A" w:rsidP="00A42B0A">
      <w:pPr>
        <w:widowControl w:val="0"/>
        <w:autoSpaceDE w:val="0"/>
        <w:ind w:firstLine="573"/>
        <w:jc w:val="both"/>
        <w:rPr>
          <w:sz w:val="16"/>
          <w:szCs w:val="16"/>
        </w:rPr>
      </w:pPr>
      <w:r>
        <w:rPr>
          <w:sz w:val="16"/>
          <w:szCs w:val="16"/>
        </w:rPr>
        <w:t xml:space="preserve">1. </w:t>
      </w:r>
      <w:proofErr w:type="gramStart"/>
      <w:r>
        <w:rPr>
          <w:sz w:val="16"/>
          <w:szCs w:val="16"/>
        </w:rPr>
        <w:t>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w:t>
      </w:r>
      <w:r>
        <w:rPr>
          <w:color w:val="000000"/>
          <w:sz w:val="16"/>
          <w:szCs w:val="16"/>
        </w:rPr>
        <w:t xml:space="preserve"> </w:t>
      </w:r>
      <w:hyperlink r:id="rId13" w:history="1">
        <w:r>
          <w:rPr>
            <w:rStyle w:val="a5"/>
            <w:color w:val="000000"/>
            <w:sz w:val="16"/>
            <w:szCs w:val="16"/>
          </w:rPr>
          <w:t>закона</w:t>
        </w:r>
      </w:hyperlink>
      <w:r>
        <w:rPr>
          <w:sz w:val="16"/>
          <w:szCs w:val="16"/>
        </w:rPr>
        <w:t xml:space="preserve"> от 25.06.2002 № 73-ФЗ «Об объектах культурного наследия (памятниках истории и культуры) народов Российской Федерации», </w:t>
      </w:r>
      <w:hyperlink r:id="rId14" w:history="1">
        <w:r>
          <w:rPr>
            <w:rStyle w:val="a5"/>
            <w:color w:val="000000"/>
            <w:sz w:val="16"/>
            <w:szCs w:val="16"/>
          </w:rPr>
          <w:t>Закона</w:t>
        </w:r>
      </w:hyperlink>
      <w:r>
        <w:rPr>
          <w:sz w:val="16"/>
          <w:szCs w:val="16"/>
        </w:rPr>
        <w:t xml:space="preserve"> Костромской области от 01.04.2004 № 184-ЗКО «Об объектах культурного наследия (памятниках истории и культуры), расположенных на территории Костромской области» и нормативно-правовых актов, изданных на их основе.</w:t>
      </w:r>
      <w:proofErr w:type="gramEnd"/>
    </w:p>
    <w:p w:rsidR="00A42B0A" w:rsidRDefault="00A42B0A" w:rsidP="00A42B0A">
      <w:pPr>
        <w:widowControl w:val="0"/>
        <w:tabs>
          <w:tab w:val="left" w:pos="567"/>
        </w:tabs>
        <w:autoSpaceDE w:val="0"/>
        <w:ind w:firstLine="539"/>
        <w:jc w:val="both"/>
        <w:rPr>
          <w:sz w:val="16"/>
          <w:szCs w:val="16"/>
        </w:rPr>
      </w:pPr>
      <w:bookmarkStart w:id="4" w:name="Par6506"/>
      <w:bookmarkEnd w:id="4"/>
      <w:r>
        <w:rPr>
          <w:sz w:val="16"/>
          <w:szCs w:val="16"/>
        </w:rPr>
        <w:t xml:space="preserve">2. </w:t>
      </w:r>
      <w:proofErr w:type="gramStart"/>
      <w:r>
        <w:rPr>
          <w:sz w:val="16"/>
          <w:szCs w:val="16"/>
        </w:rPr>
        <w:t xml:space="preserve">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w:t>
      </w:r>
      <w:hyperlink r:id="rId15" w:history="1">
        <w:r>
          <w:rPr>
            <w:rStyle w:val="a5"/>
            <w:sz w:val="16"/>
            <w:szCs w:val="16"/>
          </w:rPr>
          <w:t>закона</w:t>
        </w:r>
      </w:hyperlink>
      <w:r>
        <w:rPr>
          <w:sz w:val="16"/>
          <w:szCs w:val="16"/>
        </w:rPr>
        <w:t xml:space="preserve"> от 25.06.2002 № 73-ФЗ «Об объектах культурного наследия (памятниках истории и культуры) народов Российской Федерации», </w:t>
      </w:r>
      <w:hyperlink r:id="rId16" w:history="1">
        <w:r>
          <w:rPr>
            <w:rStyle w:val="a5"/>
            <w:sz w:val="16"/>
            <w:szCs w:val="16"/>
          </w:rPr>
          <w:t>Закона</w:t>
        </w:r>
      </w:hyperlink>
      <w:r>
        <w:rPr>
          <w:sz w:val="16"/>
          <w:szCs w:val="16"/>
        </w:rPr>
        <w:t xml:space="preserve"> Костромской области от 01.04.2004 № 184-ЗКО «Об объектах культурного наследия (памятниках истории и культуры), расположенных на территории Костромской области» и</w:t>
      </w:r>
      <w:proofErr w:type="gramEnd"/>
      <w:r>
        <w:rPr>
          <w:sz w:val="16"/>
          <w:szCs w:val="16"/>
        </w:rPr>
        <w:t xml:space="preserve"> нормативно-правовых актов, изданных на их основе.</w:t>
      </w:r>
    </w:p>
    <w:p w:rsidR="00A42B0A" w:rsidRDefault="00A42B0A" w:rsidP="00A42B0A">
      <w:pPr>
        <w:shd w:val="clear" w:color="auto" w:fill="FFFFFF"/>
        <w:autoSpaceDE w:val="0"/>
        <w:autoSpaceDN w:val="0"/>
        <w:adjustRightInd w:val="0"/>
        <w:jc w:val="both"/>
        <w:rPr>
          <w:rFonts w:eastAsia="Calibri"/>
          <w:b/>
          <w:bCs/>
          <w:sz w:val="16"/>
          <w:szCs w:val="16"/>
          <w:lang w:eastAsia="en-US"/>
        </w:rPr>
      </w:pPr>
      <w:r>
        <w:rPr>
          <w:rFonts w:eastAsia="Calibri"/>
          <w:b/>
          <w:bCs/>
          <w:sz w:val="16"/>
          <w:szCs w:val="16"/>
          <w:lang w:eastAsia="en-US"/>
        </w:rPr>
        <w:t>Статья 26. Расчетные показатели обеспеченности и интенсивности использования территорий зон специального назначения.</w:t>
      </w:r>
    </w:p>
    <w:p w:rsidR="00A42B0A" w:rsidRDefault="00A42B0A" w:rsidP="00A42B0A">
      <w:pPr>
        <w:widowControl w:val="0"/>
        <w:spacing w:line="232" w:lineRule="auto"/>
        <w:ind w:firstLine="709"/>
        <w:jc w:val="both"/>
        <w:rPr>
          <w:sz w:val="16"/>
          <w:szCs w:val="16"/>
        </w:rPr>
      </w:pPr>
      <w:r>
        <w:rPr>
          <w:sz w:val="16"/>
          <w:szCs w:val="16"/>
        </w:rPr>
        <w:t>26.1. Кладбища с погребением путем предания тела (останков) умершего земле (захоронение в могилу, склеп) размещают на расстоянии:</w:t>
      </w:r>
    </w:p>
    <w:p w:rsidR="00A42B0A" w:rsidRDefault="00A42B0A" w:rsidP="00A42B0A">
      <w:pPr>
        <w:widowControl w:val="0"/>
        <w:spacing w:line="232" w:lineRule="auto"/>
        <w:ind w:firstLine="709"/>
        <w:jc w:val="both"/>
        <w:rPr>
          <w:sz w:val="16"/>
          <w:szCs w:val="16"/>
        </w:rPr>
      </w:pPr>
      <w:r>
        <w:rPr>
          <w:sz w:val="16"/>
          <w:szCs w:val="16"/>
        </w:rPr>
        <w:t xml:space="preserve">- 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учреждений, территорий садоводческих, дачных объединений или индивидуальных участков (ориентировочная санитарно-защитная зона в соответствии с </w:t>
      </w:r>
      <w:proofErr w:type="spellStart"/>
      <w:r>
        <w:rPr>
          <w:sz w:val="16"/>
          <w:szCs w:val="16"/>
        </w:rPr>
        <w:t>СанПиН</w:t>
      </w:r>
      <w:proofErr w:type="spellEnd"/>
      <w:r>
        <w:rPr>
          <w:sz w:val="16"/>
          <w:szCs w:val="16"/>
        </w:rPr>
        <w:t xml:space="preserve"> 2.2.1/2.1.1.1200-03), не менее:</w:t>
      </w:r>
    </w:p>
    <w:p w:rsidR="00A42B0A" w:rsidRDefault="00A42B0A" w:rsidP="00A42B0A">
      <w:pPr>
        <w:widowControl w:val="0"/>
        <w:spacing w:line="232" w:lineRule="auto"/>
        <w:ind w:firstLine="709"/>
        <w:jc w:val="both"/>
        <w:rPr>
          <w:sz w:val="16"/>
          <w:szCs w:val="16"/>
        </w:rPr>
      </w:pPr>
      <w:r>
        <w:rPr>
          <w:sz w:val="16"/>
          <w:szCs w:val="16"/>
        </w:rPr>
        <w:t>- 500 м – при площади кладбища от 20 до 40 га (размещение кладбища размером территории более 40 га не допускается);</w:t>
      </w:r>
    </w:p>
    <w:p w:rsidR="00A42B0A" w:rsidRDefault="00A42B0A" w:rsidP="00A42B0A">
      <w:pPr>
        <w:widowControl w:val="0"/>
        <w:spacing w:line="232" w:lineRule="auto"/>
        <w:ind w:firstLine="709"/>
        <w:jc w:val="both"/>
        <w:rPr>
          <w:sz w:val="16"/>
          <w:szCs w:val="16"/>
        </w:rPr>
      </w:pPr>
      <w:r>
        <w:rPr>
          <w:sz w:val="16"/>
          <w:szCs w:val="16"/>
        </w:rPr>
        <w:t>- 300 м – при площади кладбища от 10 до 20 га;</w:t>
      </w:r>
    </w:p>
    <w:p w:rsidR="00A42B0A" w:rsidRDefault="00A42B0A" w:rsidP="00A42B0A">
      <w:pPr>
        <w:widowControl w:val="0"/>
        <w:spacing w:line="232" w:lineRule="auto"/>
        <w:ind w:firstLine="709"/>
        <w:jc w:val="both"/>
        <w:rPr>
          <w:sz w:val="16"/>
          <w:szCs w:val="16"/>
        </w:rPr>
      </w:pPr>
      <w:r>
        <w:rPr>
          <w:sz w:val="16"/>
          <w:szCs w:val="16"/>
        </w:rPr>
        <w:t>- 100 м – при площади кладбища 10 га и менее;</w:t>
      </w:r>
    </w:p>
    <w:p w:rsidR="00A42B0A" w:rsidRDefault="00A42B0A" w:rsidP="00A42B0A">
      <w:pPr>
        <w:widowControl w:val="0"/>
        <w:spacing w:line="232" w:lineRule="auto"/>
        <w:ind w:firstLine="709"/>
        <w:jc w:val="both"/>
        <w:rPr>
          <w:sz w:val="16"/>
          <w:szCs w:val="16"/>
        </w:rPr>
      </w:pPr>
      <w:r>
        <w:rPr>
          <w:sz w:val="16"/>
          <w:szCs w:val="16"/>
        </w:rPr>
        <w:t>- 50 м – для сельских, закрытых кладбищ и мемориальных комплексов, кладбищ с погребением после кремации;</w:t>
      </w:r>
    </w:p>
    <w:p w:rsidR="00A42B0A" w:rsidRDefault="00A42B0A" w:rsidP="00A42B0A">
      <w:pPr>
        <w:widowControl w:val="0"/>
        <w:spacing w:line="232" w:lineRule="auto"/>
        <w:ind w:firstLine="709"/>
        <w:jc w:val="both"/>
        <w:rPr>
          <w:sz w:val="16"/>
          <w:szCs w:val="16"/>
        </w:rPr>
      </w:pPr>
      <w:r>
        <w:rPr>
          <w:sz w:val="16"/>
          <w:szCs w:val="16"/>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Pr>
          <w:sz w:val="16"/>
          <w:szCs w:val="16"/>
        </w:rPr>
        <w:t>водоисточника</w:t>
      </w:r>
      <w:proofErr w:type="spellEnd"/>
      <w:r>
        <w:rPr>
          <w:sz w:val="16"/>
          <w:szCs w:val="16"/>
        </w:rPr>
        <w:t xml:space="preserve"> и времени фильтрации</w:t>
      </w:r>
      <w:bookmarkStart w:id="5" w:name="Par7944"/>
      <w:bookmarkEnd w:id="5"/>
    </w:p>
    <w:p w:rsidR="00A42B0A" w:rsidRDefault="00A42B0A" w:rsidP="00A42B0A">
      <w:pPr>
        <w:autoSpaceDE w:val="0"/>
        <w:autoSpaceDN w:val="0"/>
        <w:adjustRightInd w:val="0"/>
        <w:jc w:val="right"/>
        <w:rPr>
          <w:bCs/>
          <w:sz w:val="16"/>
          <w:szCs w:val="16"/>
        </w:rPr>
      </w:pPr>
    </w:p>
    <w:p w:rsidR="00A42B0A" w:rsidRDefault="00A42B0A" w:rsidP="00A42B0A">
      <w:pPr>
        <w:autoSpaceDE w:val="0"/>
        <w:autoSpaceDN w:val="0"/>
        <w:adjustRightInd w:val="0"/>
        <w:jc w:val="right"/>
        <w:rPr>
          <w:bCs/>
          <w:sz w:val="16"/>
          <w:szCs w:val="16"/>
        </w:rPr>
      </w:pPr>
    </w:p>
    <w:p w:rsidR="00A42B0A" w:rsidRDefault="00A42B0A" w:rsidP="00A42B0A">
      <w:pPr>
        <w:autoSpaceDE w:val="0"/>
        <w:autoSpaceDN w:val="0"/>
        <w:adjustRightInd w:val="0"/>
        <w:jc w:val="right"/>
        <w:rPr>
          <w:bCs/>
          <w:color w:val="000000"/>
          <w:sz w:val="16"/>
          <w:szCs w:val="16"/>
        </w:rPr>
      </w:pPr>
      <w:r>
        <w:rPr>
          <w:bCs/>
          <w:color w:val="000000"/>
          <w:sz w:val="16"/>
          <w:szCs w:val="16"/>
        </w:rPr>
        <w:t>Приложение 1</w:t>
      </w:r>
    </w:p>
    <w:p w:rsidR="00A42B0A" w:rsidRDefault="00A42B0A" w:rsidP="00A42B0A">
      <w:pPr>
        <w:autoSpaceDE w:val="0"/>
        <w:autoSpaceDN w:val="0"/>
        <w:adjustRightInd w:val="0"/>
        <w:jc w:val="right"/>
        <w:rPr>
          <w:bCs/>
          <w:sz w:val="16"/>
          <w:szCs w:val="16"/>
        </w:rPr>
      </w:pPr>
    </w:p>
    <w:p w:rsidR="00A42B0A" w:rsidRDefault="00A42B0A" w:rsidP="00A42B0A">
      <w:pPr>
        <w:tabs>
          <w:tab w:val="left" w:pos="0"/>
        </w:tabs>
        <w:ind w:firstLine="556"/>
        <w:rPr>
          <w:bCs/>
          <w:color w:val="000000"/>
          <w:sz w:val="16"/>
          <w:szCs w:val="16"/>
        </w:rPr>
      </w:pPr>
      <w:r>
        <w:rPr>
          <w:rStyle w:val="13"/>
          <w:sz w:val="16"/>
          <w:szCs w:val="16"/>
        </w:rPr>
        <w:t xml:space="preserve">1. </w:t>
      </w:r>
      <w:r>
        <w:rPr>
          <w:rStyle w:val="13"/>
          <w:iCs/>
          <w:sz w:val="16"/>
          <w:szCs w:val="16"/>
        </w:rPr>
        <w:t xml:space="preserve">Нормативы </w:t>
      </w:r>
      <w:r>
        <w:rPr>
          <w:rStyle w:val="13"/>
          <w:sz w:val="16"/>
          <w:szCs w:val="16"/>
        </w:rPr>
        <w:t>распределения территорий сельских поселений Межевского муниципального района с отображением параметров планируемого развития</w:t>
      </w:r>
      <w:r>
        <w:rPr>
          <w:sz w:val="16"/>
          <w:szCs w:val="16"/>
        </w:rPr>
        <w:t xml:space="preserve"> принимаются </w:t>
      </w:r>
      <w:r>
        <w:rPr>
          <w:rStyle w:val="13"/>
          <w:sz w:val="16"/>
          <w:szCs w:val="16"/>
        </w:rPr>
        <w:t xml:space="preserve">(в </w:t>
      </w:r>
      <w:proofErr w:type="gramStart"/>
      <w:r>
        <w:rPr>
          <w:rStyle w:val="13"/>
          <w:sz w:val="16"/>
          <w:szCs w:val="16"/>
        </w:rPr>
        <w:t>га</w:t>
      </w:r>
      <w:proofErr w:type="gramEnd"/>
      <w:r>
        <w:rPr>
          <w:rStyle w:val="13"/>
          <w:sz w:val="16"/>
          <w:szCs w:val="16"/>
        </w:rPr>
        <w:t xml:space="preserve"> на тысячу человек) </w:t>
      </w:r>
      <w:r>
        <w:rPr>
          <w:sz w:val="16"/>
          <w:szCs w:val="16"/>
        </w:rPr>
        <w:t>в соответствии с</w:t>
      </w:r>
      <w:r>
        <w:rPr>
          <w:rStyle w:val="13"/>
          <w:bCs/>
          <w:color w:val="000000"/>
          <w:sz w:val="16"/>
          <w:szCs w:val="16"/>
        </w:rPr>
        <w:t xml:space="preserve"> таблицей 1.</w:t>
      </w:r>
      <w:r>
        <w:rPr>
          <w:bCs/>
          <w:color w:val="000000"/>
          <w:sz w:val="16"/>
          <w:szCs w:val="16"/>
        </w:rPr>
        <w:t xml:space="preserve">    Таблица 1                                                    </w:t>
      </w:r>
    </w:p>
    <w:tbl>
      <w:tblPr>
        <w:tblW w:w="9435" w:type="dxa"/>
        <w:tblInd w:w="108" w:type="dxa"/>
        <w:tblLayout w:type="fixed"/>
        <w:tblLook w:val="04A0"/>
      </w:tblPr>
      <w:tblGrid>
        <w:gridCol w:w="5763"/>
        <w:gridCol w:w="3672"/>
      </w:tblGrid>
      <w:tr w:rsidR="00A42B0A" w:rsidTr="00A42B0A">
        <w:trPr>
          <w:trHeight w:val="393"/>
        </w:trPr>
        <w:tc>
          <w:tcPr>
            <w:tcW w:w="5763" w:type="dxa"/>
            <w:tcBorders>
              <w:top w:val="single" w:sz="4" w:space="0" w:color="000000"/>
              <w:left w:val="single" w:sz="4" w:space="0" w:color="000000"/>
              <w:bottom w:val="single" w:sz="4" w:space="0" w:color="000000"/>
              <w:right w:val="nil"/>
            </w:tcBorders>
            <w:vAlign w:val="center"/>
            <w:hideMark/>
          </w:tcPr>
          <w:p w:rsidR="00A42B0A" w:rsidRDefault="00A42B0A">
            <w:pPr>
              <w:snapToGrid w:val="0"/>
              <w:ind w:left="-108" w:right="-8" w:hanging="19"/>
              <w:jc w:val="center"/>
              <w:rPr>
                <w:sz w:val="16"/>
                <w:szCs w:val="16"/>
              </w:rPr>
            </w:pPr>
            <w:r>
              <w:rPr>
                <w:sz w:val="16"/>
                <w:szCs w:val="16"/>
              </w:rPr>
              <w:t>Наименование территории</w:t>
            </w:r>
          </w:p>
        </w:tc>
        <w:tc>
          <w:tcPr>
            <w:tcW w:w="3672"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snapToGrid w:val="0"/>
              <w:ind w:left="-79" w:right="-8"/>
              <w:jc w:val="center"/>
              <w:rPr>
                <w:sz w:val="16"/>
                <w:szCs w:val="16"/>
              </w:rPr>
            </w:pPr>
            <w:r>
              <w:rPr>
                <w:sz w:val="16"/>
                <w:szCs w:val="16"/>
              </w:rPr>
              <w:t xml:space="preserve">Норматив площади зоны, </w:t>
            </w:r>
            <w:proofErr w:type="gramStart"/>
            <w:r>
              <w:rPr>
                <w:sz w:val="16"/>
                <w:szCs w:val="16"/>
              </w:rPr>
              <w:t>га</w:t>
            </w:r>
            <w:proofErr w:type="gramEnd"/>
            <w:r>
              <w:rPr>
                <w:sz w:val="16"/>
                <w:szCs w:val="16"/>
              </w:rPr>
              <w:t>/1000 человек</w:t>
            </w:r>
          </w:p>
        </w:tc>
      </w:tr>
      <w:tr w:rsidR="00A42B0A" w:rsidTr="00A42B0A">
        <w:trPr>
          <w:trHeight w:val="393"/>
        </w:trPr>
        <w:tc>
          <w:tcPr>
            <w:tcW w:w="5763" w:type="dxa"/>
            <w:tcBorders>
              <w:top w:val="single" w:sz="4" w:space="0" w:color="000000"/>
              <w:left w:val="single" w:sz="4" w:space="0" w:color="000000"/>
              <w:bottom w:val="single" w:sz="4" w:space="0" w:color="000000"/>
              <w:right w:val="nil"/>
            </w:tcBorders>
            <w:vAlign w:val="center"/>
            <w:hideMark/>
          </w:tcPr>
          <w:p w:rsidR="00A42B0A" w:rsidRDefault="00A42B0A">
            <w:pPr>
              <w:snapToGrid w:val="0"/>
              <w:ind w:left="-94" w:right="-94"/>
              <w:jc w:val="center"/>
              <w:rPr>
                <w:sz w:val="16"/>
                <w:szCs w:val="16"/>
              </w:rPr>
            </w:pPr>
            <w:r>
              <w:rPr>
                <w:sz w:val="16"/>
                <w:szCs w:val="16"/>
              </w:rPr>
              <w:t>1</w:t>
            </w:r>
          </w:p>
        </w:tc>
        <w:tc>
          <w:tcPr>
            <w:tcW w:w="3672"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widowControl w:val="0"/>
              <w:overflowPunct w:val="0"/>
              <w:autoSpaceDE w:val="0"/>
              <w:snapToGrid w:val="0"/>
              <w:jc w:val="center"/>
              <w:rPr>
                <w:sz w:val="16"/>
                <w:szCs w:val="16"/>
              </w:rPr>
            </w:pPr>
            <w:r>
              <w:rPr>
                <w:sz w:val="16"/>
                <w:szCs w:val="16"/>
              </w:rPr>
              <w:t>2</w:t>
            </w:r>
          </w:p>
        </w:tc>
      </w:tr>
      <w:tr w:rsidR="00A42B0A" w:rsidTr="00A42B0A">
        <w:trPr>
          <w:trHeight w:val="978"/>
        </w:trPr>
        <w:tc>
          <w:tcPr>
            <w:tcW w:w="5763" w:type="dxa"/>
            <w:tcBorders>
              <w:top w:val="single" w:sz="4" w:space="0" w:color="000000"/>
              <w:left w:val="single" w:sz="4" w:space="0" w:color="000000"/>
              <w:bottom w:val="single" w:sz="4" w:space="0" w:color="000000"/>
              <w:right w:val="nil"/>
            </w:tcBorders>
            <w:vAlign w:val="bottom"/>
            <w:hideMark/>
          </w:tcPr>
          <w:p w:rsidR="00A42B0A" w:rsidRDefault="00A42B0A">
            <w:pPr>
              <w:rPr>
                <w:sz w:val="16"/>
                <w:szCs w:val="16"/>
              </w:rPr>
            </w:pPr>
            <w:r>
              <w:rPr>
                <w:sz w:val="16"/>
                <w:szCs w:val="16"/>
              </w:rPr>
              <w:t xml:space="preserve">зона домов малоэтажной, индивидуальной застройки   1-3 этажей без </w:t>
            </w:r>
            <w:proofErr w:type="spellStart"/>
            <w:r>
              <w:rPr>
                <w:sz w:val="16"/>
                <w:szCs w:val="16"/>
              </w:rPr>
              <w:t>приквартирных</w:t>
            </w:r>
            <w:proofErr w:type="spellEnd"/>
            <w:r>
              <w:rPr>
                <w:sz w:val="16"/>
                <w:szCs w:val="16"/>
              </w:rPr>
              <w:t xml:space="preserve"> земельных участков</w:t>
            </w:r>
          </w:p>
        </w:tc>
        <w:tc>
          <w:tcPr>
            <w:tcW w:w="3672"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jc w:val="center"/>
              <w:rPr>
                <w:rFonts w:eastAsia="SimSun"/>
                <w:sz w:val="16"/>
                <w:szCs w:val="16"/>
              </w:rPr>
            </w:pPr>
            <w:r>
              <w:rPr>
                <w:rFonts w:eastAsia="SimSun"/>
                <w:sz w:val="16"/>
                <w:szCs w:val="16"/>
              </w:rPr>
              <w:t>10</w:t>
            </w:r>
          </w:p>
        </w:tc>
      </w:tr>
      <w:tr w:rsidR="00A42B0A" w:rsidTr="00A42B0A">
        <w:trPr>
          <w:trHeight w:val="276"/>
        </w:trPr>
        <w:tc>
          <w:tcPr>
            <w:tcW w:w="5763" w:type="dxa"/>
            <w:tcBorders>
              <w:top w:val="single" w:sz="4" w:space="0" w:color="000000"/>
              <w:left w:val="single" w:sz="4" w:space="0" w:color="000000"/>
              <w:bottom w:val="single" w:sz="4" w:space="0" w:color="000000"/>
              <w:right w:val="nil"/>
            </w:tcBorders>
            <w:vAlign w:val="bottom"/>
            <w:hideMark/>
          </w:tcPr>
          <w:p w:rsidR="00A42B0A" w:rsidRDefault="00A42B0A">
            <w:pPr>
              <w:rPr>
                <w:rFonts w:eastAsia="SimSun"/>
                <w:sz w:val="16"/>
                <w:szCs w:val="16"/>
              </w:rPr>
            </w:pPr>
            <w:r>
              <w:rPr>
                <w:color w:val="000000"/>
                <w:sz w:val="16"/>
                <w:szCs w:val="16"/>
              </w:rPr>
              <w:t xml:space="preserve">зона домов малоэтажной, индивидуальной застройки   1-3 этажей </w:t>
            </w:r>
          </w:p>
        </w:tc>
        <w:tc>
          <w:tcPr>
            <w:tcW w:w="3672"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jc w:val="center"/>
              <w:rPr>
                <w:sz w:val="16"/>
                <w:szCs w:val="16"/>
              </w:rPr>
            </w:pPr>
            <w:r>
              <w:rPr>
                <w:rFonts w:eastAsia="SimSun"/>
                <w:sz w:val="16"/>
                <w:szCs w:val="16"/>
              </w:rPr>
              <w:t>20</w:t>
            </w:r>
          </w:p>
        </w:tc>
      </w:tr>
    </w:tbl>
    <w:p w:rsidR="00A42B0A" w:rsidRDefault="00A42B0A" w:rsidP="00A42B0A">
      <w:pPr>
        <w:widowControl w:val="0"/>
        <w:overflowPunct w:val="0"/>
        <w:autoSpaceDE w:val="0"/>
        <w:jc w:val="both"/>
        <w:rPr>
          <w:sz w:val="16"/>
          <w:szCs w:val="16"/>
        </w:rPr>
      </w:pPr>
      <w:r>
        <w:rPr>
          <w:sz w:val="16"/>
          <w:szCs w:val="16"/>
        </w:rPr>
        <w:t xml:space="preserve">       * полная этажность рассчитывается как число надземных этажей, включая цокольные этажи, если верх перекрытия цокольного этажа возвышается над уровнем планировочной отметки земли не менее чем на 2 м</w:t>
      </w:r>
    </w:p>
    <w:p w:rsidR="00A42B0A" w:rsidRDefault="00A42B0A" w:rsidP="00A42B0A">
      <w:pPr>
        <w:autoSpaceDE w:val="0"/>
        <w:autoSpaceDN w:val="0"/>
        <w:adjustRightInd w:val="0"/>
        <w:jc w:val="both"/>
        <w:rPr>
          <w:bCs/>
          <w:sz w:val="16"/>
          <w:szCs w:val="16"/>
        </w:rPr>
      </w:pPr>
      <w:r>
        <w:rPr>
          <w:bCs/>
          <w:sz w:val="16"/>
          <w:szCs w:val="16"/>
        </w:rPr>
        <w:t xml:space="preserve">2.Расчётную плотность населения на территории населённых пунктов Межевского района рекомендуется принимать в соответствии с таблицей 2.                            </w:t>
      </w:r>
    </w:p>
    <w:p w:rsidR="00A42B0A" w:rsidRDefault="00A42B0A" w:rsidP="00A42B0A">
      <w:pPr>
        <w:autoSpaceDE w:val="0"/>
        <w:autoSpaceDN w:val="0"/>
        <w:adjustRightInd w:val="0"/>
        <w:jc w:val="center"/>
        <w:rPr>
          <w:bCs/>
          <w:sz w:val="16"/>
          <w:szCs w:val="16"/>
        </w:rPr>
      </w:pPr>
      <w:r>
        <w:rPr>
          <w:bCs/>
          <w:sz w:val="16"/>
          <w:szCs w:val="16"/>
        </w:rPr>
        <w:t xml:space="preserve">                                                                                                                                                                    Таблица 2</w:t>
      </w:r>
    </w:p>
    <w:p w:rsidR="00A42B0A" w:rsidRDefault="00A42B0A" w:rsidP="00A42B0A">
      <w:pPr>
        <w:autoSpaceDE w:val="0"/>
        <w:autoSpaceDN w:val="0"/>
        <w:adjustRightInd w:val="0"/>
        <w:rPr>
          <w:bCs/>
          <w:sz w:val="16"/>
          <w:szCs w:val="16"/>
        </w:rPr>
      </w:pPr>
    </w:p>
    <w:tbl>
      <w:tblPr>
        <w:tblW w:w="9645" w:type="dxa"/>
        <w:tblInd w:w="10" w:type="dxa"/>
        <w:tblLayout w:type="fixed"/>
        <w:tblCellMar>
          <w:left w:w="0" w:type="dxa"/>
          <w:right w:w="0" w:type="dxa"/>
        </w:tblCellMar>
        <w:tblLook w:val="04A0"/>
      </w:tblPr>
      <w:tblGrid>
        <w:gridCol w:w="2269"/>
        <w:gridCol w:w="2410"/>
        <w:gridCol w:w="442"/>
        <w:gridCol w:w="701"/>
        <w:gridCol w:w="30"/>
        <w:gridCol w:w="533"/>
        <w:gridCol w:w="567"/>
        <w:gridCol w:w="425"/>
        <w:gridCol w:w="567"/>
        <w:gridCol w:w="426"/>
        <w:gridCol w:w="141"/>
        <w:gridCol w:w="426"/>
        <w:gridCol w:w="708"/>
      </w:tblGrid>
      <w:tr w:rsidR="00A42B0A" w:rsidTr="00A42B0A">
        <w:trPr>
          <w:trHeight w:val="264"/>
        </w:trPr>
        <w:tc>
          <w:tcPr>
            <w:tcW w:w="2267" w:type="dxa"/>
            <w:tcBorders>
              <w:top w:val="single" w:sz="8" w:space="0" w:color="auto"/>
              <w:left w:val="single" w:sz="8" w:space="0" w:color="auto"/>
              <w:bottom w:val="nil"/>
              <w:right w:val="nil"/>
            </w:tcBorders>
            <w:vAlign w:val="bottom"/>
          </w:tcPr>
          <w:p w:rsidR="00A42B0A" w:rsidRDefault="00A42B0A">
            <w:pPr>
              <w:widowControl w:val="0"/>
              <w:autoSpaceDE w:val="0"/>
              <w:autoSpaceDN w:val="0"/>
              <w:adjustRightInd w:val="0"/>
              <w:rPr>
                <w:sz w:val="16"/>
                <w:szCs w:val="16"/>
                <w:lang w:val="en-US" w:eastAsia="en-US"/>
              </w:rPr>
            </w:pPr>
          </w:p>
        </w:tc>
        <w:tc>
          <w:tcPr>
            <w:tcW w:w="2408" w:type="dxa"/>
            <w:tcBorders>
              <w:top w:val="single" w:sz="8" w:space="0" w:color="auto"/>
              <w:left w:val="nil"/>
              <w:bottom w:val="nil"/>
              <w:right w:val="nil"/>
            </w:tcBorders>
            <w:vAlign w:val="bottom"/>
          </w:tcPr>
          <w:p w:rsidR="00A42B0A" w:rsidRDefault="00A42B0A">
            <w:pPr>
              <w:widowControl w:val="0"/>
              <w:autoSpaceDE w:val="0"/>
              <w:autoSpaceDN w:val="0"/>
              <w:adjustRightInd w:val="0"/>
              <w:rPr>
                <w:sz w:val="16"/>
                <w:szCs w:val="16"/>
                <w:lang w:val="en-US" w:eastAsia="en-US"/>
              </w:rPr>
            </w:pPr>
          </w:p>
        </w:tc>
        <w:tc>
          <w:tcPr>
            <w:tcW w:w="441" w:type="dxa"/>
            <w:tcBorders>
              <w:top w:val="single" w:sz="8" w:space="0" w:color="auto"/>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700" w:type="dxa"/>
            <w:tcBorders>
              <w:top w:val="single" w:sz="8" w:space="0" w:color="auto"/>
              <w:left w:val="nil"/>
              <w:bottom w:val="nil"/>
              <w:right w:val="nil"/>
            </w:tcBorders>
            <w:vAlign w:val="bottom"/>
          </w:tcPr>
          <w:p w:rsidR="00A42B0A" w:rsidRDefault="00A42B0A">
            <w:pPr>
              <w:widowControl w:val="0"/>
              <w:autoSpaceDE w:val="0"/>
              <w:autoSpaceDN w:val="0"/>
              <w:adjustRightInd w:val="0"/>
              <w:rPr>
                <w:sz w:val="16"/>
                <w:szCs w:val="16"/>
                <w:lang w:val="en-US" w:eastAsia="en-US"/>
              </w:rPr>
            </w:pPr>
          </w:p>
        </w:tc>
        <w:tc>
          <w:tcPr>
            <w:tcW w:w="30" w:type="dxa"/>
            <w:tcBorders>
              <w:top w:val="single" w:sz="8" w:space="0" w:color="auto"/>
              <w:left w:val="nil"/>
              <w:bottom w:val="nil"/>
              <w:right w:val="nil"/>
            </w:tcBorders>
            <w:vAlign w:val="bottom"/>
          </w:tcPr>
          <w:p w:rsidR="00A42B0A" w:rsidRDefault="00A42B0A">
            <w:pPr>
              <w:widowControl w:val="0"/>
              <w:autoSpaceDE w:val="0"/>
              <w:autoSpaceDN w:val="0"/>
              <w:adjustRightInd w:val="0"/>
              <w:rPr>
                <w:sz w:val="16"/>
                <w:szCs w:val="16"/>
                <w:lang w:val="en-US" w:eastAsia="en-US"/>
              </w:rPr>
            </w:pPr>
          </w:p>
        </w:tc>
        <w:tc>
          <w:tcPr>
            <w:tcW w:w="2659" w:type="dxa"/>
            <w:gridSpan w:val="6"/>
            <w:tcBorders>
              <w:top w:val="single" w:sz="8" w:space="0" w:color="auto"/>
              <w:left w:val="nil"/>
              <w:bottom w:val="nil"/>
              <w:right w:val="nil"/>
            </w:tcBorders>
            <w:vAlign w:val="bottom"/>
            <w:hideMark/>
          </w:tcPr>
          <w:p w:rsidR="00A42B0A" w:rsidRDefault="00A42B0A">
            <w:pPr>
              <w:widowControl w:val="0"/>
              <w:autoSpaceDE w:val="0"/>
              <w:autoSpaceDN w:val="0"/>
              <w:adjustRightInd w:val="0"/>
              <w:spacing w:line="263" w:lineRule="exact"/>
              <w:ind w:left="20"/>
              <w:jc w:val="center"/>
              <w:rPr>
                <w:sz w:val="16"/>
                <w:szCs w:val="16"/>
                <w:lang w:val="en-US" w:eastAsia="en-US"/>
              </w:rPr>
            </w:pPr>
            <w:r>
              <w:rPr>
                <w:w w:val="90"/>
                <w:sz w:val="16"/>
                <w:szCs w:val="16"/>
              </w:rPr>
              <w:t>Плотность населения, чел/</w:t>
            </w:r>
            <w:proofErr w:type="gramStart"/>
            <w:r>
              <w:rPr>
                <w:w w:val="90"/>
                <w:sz w:val="16"/>
                <w:szCs w:val="16"/>
              </w:rPr>
              <w:t>га</w:t>
            </w:r>
            <w:proofErr w:type="gramEnd"/>
          </w:p>
        </w:tc>
        <w:tc>
          <w:tcPr>
            <w:tcW w:w="426" w:type="dxa"/>
            <w:tcBorders>
              <w:top w:val="single" w:sz="8" w:space="0" w:color="auto"/>
              <w:left w:val="nil"/>
              <w:bottom w:val="nil"/>
              <w:right w:val="nil"/>
            </w:tcBorders>
            <w:vAlign w:val="bottom"/>
          </w:tcPr>
          <w:p w:rsidR="00A42B0A" w:rsidRDefault="00A42B0A">
            <w:pPr>
              <w:widowControl w:val="0"/>
              <w:autoSpaceDE w:val="0"/>
              <w:autoSpaceDN w:val="0"/>
              <w:adjustRightInd w:val="0"/>
              <w:rPr>
                <w:sz w:val="16"/>
                <w:szCs w:val="16"/>
                <w:lang w:val="en-US" w:eastAsia="en-US"/>
              </w:rPr>
            </w:pPr>
          </w:p>
        </w:tc>
        <w:tc>
          <w:tcPr>
            <w:tcW w:w="708" w:type="dxa"/>
            <w:tcBorders>
              <w:top w:val="single" w:sz="8" w:space="0" w:color="auto"/>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98"/>
        </w:trPr>
        <w:tc>
          <w:tcPr>
            <w:tcW w:w="4675" w:type="dxa"/>
            <w:gridSpan w:val="2"/>
            <w:tcBorders>
              <w:top w:val="nil"/>
              <w:left w:val="single" w:sz="8" w:space="0" w:color="auto"/>
              <w:bottom w:val="nil"/>
              <w:right w:val="nil"/>
            </w:tcBorders>
            <w:vAlign w:val="bottom"/>
            <w:hideMark/>
          </w:tcPr>
          <w:p w:rsidR="00A42B0A" w:rsidRDefault="00A42B0A">
            <w:pPr>
              <w:widowControl w:val="0"/>
              <w:autoSpaceDE w:val="0"/>
              <w:autoSpaceDN w:val="0"/>
              <w:adjustRightInd w:val="0"/>
              <w:ind w:left="320"/>
              <w:jc w:val="center"/>
              <w:rPr>
                <w:sz w:val="16"/>
                <w:szCs w:val="16"/>
                <w:lang w:val="en-US" w:eastAsia="en-US"/>
              </w:rPr>
            </w:pPr>
            <w:r>
              <w:rPr>
                <w:w w:val="91"/>
                <w:sz w:val="16"/>
                <w:szCs w:val="16"/>
              </w:rPr>
              <w:t>Тип дома</w:t>
            </w:r>
          </w:p>
        </w:tc>
        <w:tc>
          <w:tcPr>
            <w:tcW w:w="441"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700"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val="en-US" w:eastAsia="en-US"/>
              </w:rPr>
            </w:pPr>
          </w:p>
        </w:tc>
        <w:tc>
          <w:tcPr>
            <w:tcW w:w="3115" w:type="dxa"/>
            <w:gridSpan w:val="8"/>
            <w:tcBorders>
              <w:top w:val="nil"/>
              <w:left w:val="nil"/>
              <w:bottom w:val="single" w:sz="8" w:space="0" w:color="auto"/>
              <w:right w:val="nil"/>
            </w:tcBorders>
            <w:vAlign w:val="bottom"/>
            <w:hideMark/>
          </w:tcPr>
          <w:p w:rsidR="00A42B0A" w:rsidRDefault="00A42B0A">
            <w:pPr>
              <w:widowControl w:val="0"/>
              <w:autoSpaceDE w:val="0"/>
              <w:autoSpaceDN w:val="0"/>
              <w:adjustRightInd w:val="0"/>
              <w:ind w:right="40"/>
              <w:jc w:val="center"/>
              <w:rPr>
                <w:sz w:val="16"/>
                <w:szCs w:val="16"/>
                <w:lang w:eastAsia="en-US"/>
              </w:rPr>
            </w:pPr>
            <w:r>
              <w:rPr>
                <w:w w:val="87"/>
                <w:sz w:val="16"/>
                <w:szCs w:val="16"/>
              </w:rPr>
              <w:t>при среднем размере семьи, чел</w:t>
            </w:r>
          </w:p>
        </w:tc>
        <w:tc>
          <w:tcPr>
            <w:tcW w:w="708"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eastAsia="en-US"/>
              </w:rPr>
            </w:pPr>
          </w:p>
        </w:tc>
      </w:tr>
      <w:tr w:rsidR="00A42B0A" w:rsidTr="00A42B0A">
        <w:trPr>
          <w:trHeight w:val="268"/>
        </w:trPr>
        <w:tc>
          <w:tcPr>
            <w:tcW w:w="2267" w:type="dxa"/>
            <w:tcBorders>
              <w:top w:val="nil"/>
              <w:left w:val="single" w:sz="8" w:space="0" w:color="auto"/>
              <w:bottom w:val="single" w:sz="8" w:space="0" w:color="auto"/>
              <w:right w:val="nil"/>
            </w:tcBorders>
            <w:vAlign w:val="bottom"/>
          </w:tcPr>
          <w:p w:rsidR="00A42B0A" w:rsidRDefault="00A42B0A">
            <w:pPr>
              <w:widowControl w:val="0"/>
              <w:autoSpaceDE w:val="0"/>
              <w:autoSpaceDN w:val="0"/>
              <w:adjustRightInd w:val="0"/>
              <w:rPr>
                <w:sz w:val="16"/>
                <w:szCs w:val="16"/>
                <w:lang w:eastAsia="en-US"/>
              </w:rPr>
            </w:pPr>
          </w:p>
        </w:tc>
        <w:tc>
          <w:tcPr>
            <w:tcW w:w="2408"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eastAsia="en-US"/>
              </w:rPr>
            </w:pPr>
          </w:p>
        </w:tc>
        <w:tc>
          <w:tcPr>
            <w:tcW w:w="441"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eastAsia="en-US"/>
              </w:rPr>
            </w:pPr>
          </w:p>
        </w:tc>
        <w:tc>
          <w:tcPr>
            <w:tcW w:w="700" w:type="dxa"/>
            <w:tcBorders>
              <w:top w:val="nil"/>
              <w:left w:val="nil"/>
              <w:bottom w:val="single" w:sz="8" w:space="0" w:color="auto"/>
              <w:right w:val="nil"/>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2,5</w:t>
            </w:r>
          </w:p>
        </w:tc>
        <w:tc>
          <w:tcPr>
            <w:tcW w:w="3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33"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95"/>
                <w:sz w:val="16"/>
                <w:szCs w:val="16"/>
              </w:rPr>
              <w:t>3.0</w:t>
            </w:r>
          </w:p>
        </w:tc>
        <w:tc>
          <w:tcPr>
            <w:tcW w:w="567"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3.5</w:t>
            </w:r>
          </w:p>
        </w:tc>
        <w:tc>
          <w:tcPr>
            <w:tcW w:w="425"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95"/>
                <w:sz w:val="16"/>
                <w:szCs w:val="16"/>
              </w:rPr>
              <w:t>4.0</w:t>
            </w:r>
          </w:p>
        </w:tc>
        <w:tc>
          <w:tcPr>
            <w:tcW w:w="567"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4.5</w:t>
            </w:r>
          </w:p>
        </w:tc>
        <w:tc>
          <w:tcPr>
            <w:tcW w:w="426"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5.0</w:t>
            </w:r>
          </w:p>
        </w:tc>
        <w:tc>
          <w:tcPr>
            <w:tcW w:w="141"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val="en-US" w:eastAsia="en-US"/>
              </w:rPr>
            </w:pPr>
          </w:p>
        </w:tc>
        <w:tc>
          <w:tcPr>
            <w:tcW w:w="426"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ind w:hanging="18"/>
              <w:rPr>
                <w:sz w:val="16"/>
                <w:szCs w:val="16"/>
                <w:lang w:val="en-US" w:eastAsia="en-US"/>
              </w:rPr>
            </w:pPr>
            <w:r>
              <w:rPr>
                <w:w w:val="89"/>
                <w:sz w:val="16"/>
                <w:szCs w:val="16"/>
              </w:rPr>
              <w:t>5.5</w:t>
            </w:r>
          </w:p>
        </w:tc>
        <w:tc>
          <w:tcPr>
            <w:tcW w:w="708"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6</w:t>
            </w:r>
          </w:p>
        </w:tc>
      </w:tr>
      <w:tr w:rsidR="00A42B0A" w:rsidTr="00A42B0A">
        <w:trPr>
          <w:trHeight w:val="239"/>
        </w:trPr>
        <w:tc>
          <w:tcPr>
            <w:tcW w:w="2267" w:type="dxa"/>
            <w:tcBorders>
              <w:top w:val="nil"/>
              <w:left w:val="single" w:sz="8" w:space="0" w:color="auto"/>
              <w:bottom w:val="nil"/>
              <w:right w:val="nil"/>
            </w:tcBorders>
            <w:vAlign w:val="bottom"/>
            <w:hideMark/>
          </w:tcPr>
          <w:p w:rsidR="00A42B0A" w:rsidRDefault="00A42B0A">
            <w:pPr>
              <w:widowControl w:val="0"/>
              <w:autoSpaceDE w:val="0"/>
              <w:autoSpaceDN w:val="0"/>
              <w:adjustRightInd w:val="0"/>
              <w:spacing w:line="238" w:lineRule="exact"/>
              <w:rPr>
                <w:sz w:val="16"/>
                <w:szCs w:val="16"/>
                <w:lang w:val="en-US" w:eastAsia="en-US"/>
              </w:rPr>
            </w:pPr>
            <w:r>
              <w:rPr>
                <w:w w:val="94"/>
                <w:sz w:val="16"/>
                <w:szCs w:val="16"/>
              </w:rPr>
              <w:t>Индивидуальный,</w:t>
            </w:r>
          </w:p>
        </w:tc>
        <w:tc>
          <w:tcPr>
            <w:tcW w:w="2408" w:type="dxa"/>
            <w:vAlign w:val="bottom"/>
            <w:hideMark/>
          </w:tcPr>
          <w:p w:rsidR="00A42B0A" w:rsidRDefault="00A42B0A">
            <w:pPr>
              <w:widowControl w:val="0"/>
              <w:autoSpaceDE w:val="0"/>
              <w:autoSpaceDN w:val="0"/>
              <w:adjustRightInd w:val="0"/>
              <w:spacing w:line="238" w:lineRule="exact"/>
              <w:ind w:left="400"/>
              <w:rPr>
                <w:sz w:val="16"/>
                <w:szCs w:val="16"/>
                <w:lang w:val="en-US" w:eastAsia="en-US"/>
              </w:rPr>
            </w:pPr>
            <w:r>
              <w:rPr>
                <w:sz w:val="16"/>
                <w:szCs w:val="16"/>
              </w:rPr>
              <w:t>блокированный</w:t>
            </w:r>
          </w:p>
        </w:tc>
        <w:tc>
          <w:tcPr>
            <w:tcW w:w="441"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38" w:lineRule="exact"/>
              <w:rPr>
                <w:sz w:val="16"/>
                <w:szCs w:val="16"/>
                <w:lang w:val="en-US" w:eastAsia="en-US"/>
              </w:rPr>
            </w:pPr>
            <w:r>
              <w:rPr>
                <w:sz w:val="16"/>
                <w:szCs w:val="16"/>
              </w:rPr>
              <w:t>с</w:t>
            </w:r>
          </w:p>
        </w:tc>
        <w:tc>
          <w:tcPr>
            <w:tcW w:w="700" w:type="dxa"/>
            <w:vAlign w:val="bottom"/>
          </w:tcPr>
          <w:p w:rsidR="00A42B0A" w:rsidRDefault="00A42B0A">
            <w:pPr>
              <w:widowControl w:val="0"/>
              <w:autoSpaceDE w:val="0"/>
              <w:autoSpaceDN w:val="0"/>
              <w:adjustRightInd w:val="0"/>
              <w:rPr>
                <w:sz w:val="16"/>
                <w:szCs w:val="16"/>
                <w:lang w:val="en-US" w:eastAsia="en-US"/>
              </w:rPr>
            </w:pPr>
          </w:p>
        </w:tc>
        <w:tc>
          <w:tcPr>
            <w:tcW w:w="3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33"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67"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425"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67"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426"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1" w:type="dxa"/>
            <w:vAlign w:val="bottom"/>
          </w:tcPr>
          <w:p w:rsidR="00A42B0A" w:rsidRDefault="00A42B0A">
            <w:pPr>
              <w:widowControl w:val="0"/>
              <w:autoSpaceDE w:val="0"/>
              <w:autoSpaceDN w:val="0"/>
              <w:adjustRightInd w:val="0"/>
              <w:rPr>
                <w:sz w:val="16"/>
                <w:szCs w:val="16"/>
                <w:lang w:val="en-US" w:eastAsia="en-US"/>
              </w:rPr>
            </w:pPr>
          </w:p>
        </w:tc>
        <w:tc>
          <w:tcPr>
            <w:tcW w:w="426"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708"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8"/>
        </w:trPr>
        <w:tc>
          <w:tcPr>
            <w:tcW w:w="4675" w:type="dxa"/>
            <w:gridSpan w:val="2"/>
            <w:tcBorders>
              <w:top w:val="nil"/>
              <w:left w:val="single" w:sz="8" w:space="0" w:color="auto"/>
              <w:bottom w:val="nil"/>
              <w:right w:val="nil"/>
            </w:tcBorders>
            <w:vAlign w:val="bottom"/>
            <w:hideMark/>
          </w:tcPr>
          <w:p w:rsidR="00A42B0A" w:rsidRDefault="00A42B0A">
            <w:pPr>
              <w:widowControl w:val="0"/>
              <w:autoSpaceDE w:val="0"/>
              <w:autoSpaceDN w:val="0"/>
              <w:adjustRightInd w:val="0"/>
              <w:rPr>
                <w:sz w:val="16"/>
                <w:szCs w:val="16"/>
              </w:rPr>
            </w:pPr>
            <w:proofErr w:type="spellStart"/>
            <w:r>
              <w:rPr>
                <w:sz w:val="16"/>
                <w:szCs w:val="16"/>
              </w:rPr>
              <w:t>приквартирным</w:t>
            </w:r>
            <w:proofErr w:type="spellEnd"/>
            <w:r>
              <w:rPr>
                <w:sz w:val="16"/>
                <w:szCs w:val="16"/>
              </w:rPr>
              <w:t xml:space="preserve"> участком, кв</w:t>
            </w:r>
            <w:proofErr w:type="gramStart"/>
            <w:r>
              <w:rPr>
                <w:sz w:val="16"/>
                <w:szCs w:val="16"/>
              </w:rPr>
              <w:t>.м</w:t>
            </w:r>
            <w:proofErr w:type="gramEnd"/>
          </w:p>
          <w:p w:rsidR="00A42B0A" w:rsidRDefault="00A42B0A">
            <w:pPr>
              <w:widowControl w:val="0"/>
              <w:autoSpaceDE w:val="0"/>
              <w:autoSpaceDN w:val="0"/>
              <w:adjustRightInd w:val="0"/>
              <w:ind w:left="100"/>
              <w:rPr>
                <w:sz w:val="16"/>
                <w:szCs w:val="16"/>
                <w:lang w:val="en-US" w:eastAsia="en-US"/>
              </w:rPr>
            </w:pPr>
            <w:r>
              <w:rPr>
                <w:sz w:val="16"/>
                <w:szCs w:val="16"/>
              </w:rPr>
              <w:t xml:space="preserve">                               2000</w:t>
            </w:r>
          </w:p>
        </w:tc>
        <w:tc>
          <w:tcPr>
            <w:tcW w:w="441"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700" w:type="dxa"/>
            <w:vAlign w:val="bottom"/>
            <w:hideMark/>
          </w:tcPr>
          <w:p w:rsidR="00A42B0A" w:rsidRDefault="00A42B0A">
            <w:pPr>
              <w:widowControl w:val="0"/>
              <w:autoSpaceDE w:val="0"/>
              <w:autoSpaceDN w:val="0"/>
              <w:adjustRightInd w:val="0"/>
              <w:jc w:val="center"/>
              <w:rPr>
                <w:sz w:val="16"/>
                <w:szCs w:val="16"/>
                <w:lang w:eastAsia="en-US"/>
              </w:rPr>
            </w:pPr>
            <w:r>
              <w:rPr>
                <w:sz w:val="16"/>
                <w:szCs w:val="16"/>
                <w:lang w:eastAsia="en-US"/>
              </w:rPr>
              <w:t>10</w:t>
            </w:r>
          </w:p>
        </w:tc>
        <w:tc>
          <w:tcPr>
            <w:tcW w:w="3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33"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eastAsia="en-US"/>
              </w:rPr>
            </w:pPr>
            <w:r>
              <w:rPr>
                <w:sz w:val="16"/>
                <w:szCs w:val="16"/>
                <w:lang w:eastAsia="en-US"/>
              </w:rPr>
              <w:t>12</w:t>
            </w:r>
          </w:p>
        </w:tc>
        <w:tc>
          <w:tcPr>
            <w:tcW w:w="567"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eastAsia="en-US"/>
              </w:rPr>
            </w:pPr>
            <w:r>
              <w:rPr>
                <w:sz w:val="16"/>
                <w:szCs w:val="16"/>
                <w:lang w:eastAsia="en-US"/>
              </w:rPr>
              <w:t>14</w:t>
            </w:r>
          </w:p>
        </w:tc>
        <w:tc>
          <w:tcPr>
            <w:tcW w:w="425" w:type="dxa"/>
            <w:tcBorders>
              <w:top w:val="nil"/>
              <w:left w:val="nil"/>
              <w:bottom w:val="nil"/>
              <w:right w:val="single" w:sz="8" w:space="0" w:color="auto"/>
            </w:tcBorders>
            <w:vAlign w:val="bottom"/>
            <w:hideMark/>
          </w:tcPr>
          <w:p w:rsidR="00A42B0A" w:rsidRDefault="00A42B0A">
            <w:pPr>
              <w:widowControl w:val="0"/>
              <w:autoSpaceDE w:val="0"/>
              <w:autoSpaceDN w:val="0"/>
              <w:adjustRightInd w:val="0"/>
              <w:rPr>
                <w:sz w:val="16"/>
                <w:szCs w:val="16"/>
                <w:lang w:eastAsia="en-US"/>
              </w:rPr>
            </w:pPr>
            <w:r>
              <w:rPr>
                <w:sz w:val="16"/>
                <w:szCs w:val="16"/>
                <w:lang w:eastAsia="en-US"/>
              </w:rPr>
              <w:t xml:space="preserve">   16</w:t>
            </w:r>
          </w:p>
        </w:tc>
        <w:tc>
          <w:tcPr>
            <w:tcW w:w="567" w:type="dxa"/>
            <w:tcBorders>
              <w:top w:val="nil"/>
              <w:left w:val="nil"/>
              <w:bottom w:val="nil"/>
              <w:right w:val="single" w:sz="8" w:space="0" w:color="auto"/>
            </w:tcBorders>
            <w:vAlign w:val="bottom"/>
            <w:hideMark/>
          </w:tcPr>
          <w:p w:rsidR="00A42B0A" w:rsidRDefault="00A42B0A">
            <w:pPr>
              <w:widowControl w:val="0"/>
              <w:autoSpaceDE w:val="0"/>
              <w:autoSpaceDN w:val="0"/>
              <w:adjustRightInd w:val="0"/>
              <w:rPr>
                <w:sz w:val="16"/>
                <w:szCs w:val="16"/>
                <w:lang w:eastAsia="en-US"/>
              </w:rPr>
            </w:pPr>
            <w:r>
              <w:rPr>
                <w:sz w:val="16"/>
                <w:szCs w:val="16"/>
                <w:lang w:eastAsia="en-US"/>
              </w:rPr>
              <w:t xml:space="preserve">   18</w:t>
            </w:r>
          </w:p>
        </w:tc>
        <w:tc>
          <w:tcPr>
            <w:tcW w:w="426" w:type="dxa"/>
            <w:tcBorders>
              <w:top w:val="nil"/>
              <w:left w:val="nil"/>
              <w:bottom w:val="nil"/>
              <w:right w:val="single" w:sz="8" w:space="0" w:color="auto"/>
            </w:tcBorders>
            <w:vAlign w:val="bottom"/>
            <w:hideMark/>
          </w:tcPr>
          <w:p w:rsidR="00A42B0A" w:rsidRDefault="00A42B0A">
            <w:pPr>
              <w:widowControl w:val="0"/>
              <w:autoSpaceDE w:val="0"/>
              <w:autoSpaceDN w:val="0"/>
              <w:adjustRightInd w:val="0"/>
              <w:rPr>
                <w:sz w:val="16"/>
                <w:szCs w:val="16"/>
                <w:lang w:eastAsia="en-US"/>
              </w:rPr>
            </w:pPr>
            <w:r>
              <w:rPr>
                <w:sz w:val="16"/>
                <w:szCs w:val="16"/>
                <w:lang w:eastAsia="en-US"/>
              </w:rPr>
              <w:t xml:space="preserve">   20</w:t>
            </w:r>
          </w:p>
        </w:tc>
        <w:tc>
          <w:tcPr>
            <w:tcW w:w="141" w:type="dxa"/>
            <w:vAlign w:val="bottom"/>
          </w:tcPr>
          <w:p w:rsidR="00A42B0A" w:rsidRDefault="00A42B0A">
            <w:pPr>
              <w:widowControl w:val="0"/>
              <w:autoSpaceDE w:val="0"/>
              <w:autoSpaceDN w:val="0"/>
              <w:adjustRightInd w:val="0"/>
              <w:rPr>
                <w:sz w:val="16"/>
                <w:szCs w:val="16"/>
                <w:lang w:val="en-US" w:eastAsia="en-US"/>
              </w:rPr>
            </w:pPr>
          </w:p>
        </w:tc>
        <w:tc>
          <w:tcPr>
            <w:tcW w:w="426" w:type="dxa"/>
            <w:tcBorders>
              <w:top w:val="nil"/>
              <w:left w:val="nil"/>
              <w:bottom w:val="nil"/>
              <w:right w:val="single" w:sz="8" w:space="0" w:color="auto"/>
            </w:tcBorders>
            <w:vAlign w:val="bottom"/>
            <w:hideMark/>
          </w:tcPr>
          <w:p w:rsidR="00A42B0A" w:rsidRDefault="00A42B0A">
            <w:pPr>
              <w:widowControl w:val="0"/>
              <w:autoSpaceDE w:val="0"/>
              <w:autoSpaceDN w:val="0"/>
              <w:adjustRightInd w:val="0"/>
              <w:rPr>
                <w:sz w:val="16"/>
                <w:szCs w:val="16"/>
                <w:lang w:eastAsia="en-US"/>
              </w:rPr>
            </w:pPr>
            <w:r>
              <w:rPr>
                <w:sz w:val="16"/>
                <w:szCs w:val="16"/>
                <w:lang w:eastAsia="en-US"/>
              </w:rPr>
              <w:t xml:space="preserve">  22</w:t>
            </w:r>
          </w:p>
        </w:tc>
        <w:tc>
          <w:tcPr>
            <w:tcW w:w="708" w:type="dxa"/>
            <w:tcBorders>
              <w:top w:val="nil"/>
              <w:left w:val="nil"/>
              <w:bottom w:val="nil"/>
              <w:right w:val="single" w:sz="8" w:space="0" w:color="auto"/>
            </w:tcBorders>
            <w:vAlign w:val="bottom"/>
            <w:hideMark/>
          </w:tcPr>
          <w:p w:rsidR="00A42B0A" w:rsidRDefault="00A42B0A">
            <w:pPr>
              <w:widowControl w:val="0"/>
              <w:autoSpaceDE w:val="0"/>
              <w:autoSpaceDN w:val="0"/>
              <w:adjustRightInd w:val="0"/>
              <w:rPr>
                <w:sz w:val="16"/>
                <w:szCs w:val="16"/>
                <w:lang w:eastAsia="en-US"/>
              </w:rPr>
            </w:pPr>
            <w:r>
              <w:rPr>
                <w:sz w:val="16"/>
                <w:szCs w:val="16"/>
                <w:lang w:eastAsia="en-US"/>
              </w:rPr>
              <w:t xml:space="preserve">   24</w:t>
            </w:r>
          </w:p>
        </w:tc>
      </w:tr>
      <w:tr w:rsidR="00A42B0A" w:rsidTr="00A42B0A">
        <w:trPr>
          <w:trHeight w:val="274"/>
        </w:trPr>
        <w:tc>
          <w:tcPr>
            <w:tcW w:w="2267" w:type="dxa"/>
            <w:tcBorders>
              <w:top w:val="nil"/>
              <w:left w:val="single" w:sz="8" w:space="0" w:color="auto"/>
              <w:bottom w:val="nil"/>
              <w:right w:val="nil"/>
            </w:tcBorders>
            <w:vAlign w:val="bottom"/>
          </w:tcPr>
          <w:p w:rsidR="00A42B0A" w:rsidRDefault="00A42B0A">
            <w:pPr>
              <w:widowControl w:val="0"/>
              <w:autoSpaceDE w:val="0"/>
              <w:autoSpaceDN w:val="0"/>
              <w:adjustRightInd w:val="0"/>
              <w:rPr>
                <w:sz w:val="16"/>
                <w:szCs w:val="16"/>
                <w:lang w:val="en-US" w:eastAsia="en-US"/>
              </w:rPr>
            </w:pPr>
          </w:p>
        </w:tc>
        <w:tc>
          <w:tcPr>
            <w:tcW w:w="2408" w:type="dxa"/>
            <w:vAlign w:val="bottom"/>
            <w:hideMark/>
          </w:tcPr>
          <w:p w:rsidR="00A42B0A" w:rsidRDefault="00A42B0A">
            <w:pPr>
              <w:widowControl w:val="0"/>
              <w:autoSpaceDE w:val="0"/>
              <w:autoSpaceDN w:val="0"/>
              <w:adjustRightInd w:val="0"/>
              <w:spacing w:line="273" w:lineRule="exact"/>
              <w:ind w:right="1460"/>
              <w:jc w:val="center"/>
              <w:rPr>
                <w:sz w:val="16"/>
                <w:szCs w:val="16"/>
                <w:lang w:val="en-US" w:eastAsia="en-US"/>
              </w:rPr>
            </w:pPr>
            <w:r>
              <w:rPr>
                <w:w w:val="89"/>
                <w:sz w:val="16"/>
                <w:szCs w:val="16"/>
              </w:rPr>
              <w:t>1500</w:t>
            </w:r>
          </w:p>
        </w:tc>
        <w:tc>
          <w:tcPr>
            <w:tcW w:w="441"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700" w:type="dxa"/>
            <w:vAlign w:val="bottom"/>
            <w:hideMark/>
          </w:tcPr>
          <w:p w:rsidR="00A42B0A" w:rsidRDefault="00A42B0A">
            <w:pPr>
              <w:widowControl w:val="0"/>
              <w:autoSpaceDE w:val="0"/>
              <w:autoSpaceDN w:val="0"/>
              <w:adjustRightInd w:val="0"/>
              <w:spacing w:line="273" w:lineRule="exact"/>
              <w:ind w:left="20"/>
              <w:jc w:val="center"/>
              <w:rPr>
                <w:sz w:val="16"/>
                <w:szCs w:val="16"/>
                <w:lang w:val="en-US" w:eastAsia="en-US"/>
              </w:rPr>
            </w:pPr>
            <w:r>
              <w:rPr>
                <w:w w:val="89"/>
                <w:sz w:val="16"/>
                <w:szCs w:val="16"/>
              </w:rPr>
              <w:t>13</w:t>
            </w:r>
          </w:p>
        </w:tc>
        <w:tc>
          <w:tcPr>
            <w:tcW w:w="3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33"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15</w:t>
            </w:r>
          </w:p>
        </w:tc>
        <w:tc>
          <w:tcPr>
            <w:tcW w:w="567"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17</w:t>
            </w:r>
          </w:p>
        </w:tc>
        <w:tc>
          <w:tcPr>
            <w:tcW w:w="425"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20</w:t>
            </w:r>
          </w:p>
        </w:tc>
        <w:tc>
          <w:tcPr>
            <w:tcW w:w="567"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22</w:t>
            </w:r>
          </w:p>
        </w:tc>
        <w:tc>
          <w:tcPr>
            <w:tcW w:w="426"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25</w:t>
            </w:r>
          </w:p>
        </w:tc>
        <w:tc>
          <w:tcPr>
            <w:tcW w:w="141" w:type="dxa"/>
            <w:vAlign w:val="bottom"/>
          </w:tcPr>
          <w:p w:rsidR="00A42B0A" w:rsidRDefault="00A42B0A">
            <w:pPr>
              <w:widowControl w:val="0"/>
              <w:autoSpaceDE w:val="0"/>
              <w:autoSpaceDN w:val="0"/>
              <w:adjustRightInd w:val="0"/>
              <w:rPr>
                <w:sz w:val="16"/>
                <w:szCs w:val="16"/>
                <w:lang w:val="en-US" w:eastAsia="en-US"/>
              </w:rPr>
            </w:pPr>
          </w:p>
        </w:tc>
        <w:tc>
          <w:tcPr>
            <w:tcW w:w="426"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ind w:right="20"/>
              <w:jc w:val="center"/>
              <w:rPr>
                <w:sz w:val="16"/>
                <w:szCs w:val="16"/>
                <w:lang w:val="en-US" w:eastAsia="en-US"/>
              </w:rPr>
            </w:pPr>
            <w:r>
              <w:rPr>
                <w:w w:val="89"/>
                <w:sz w:val="16"/>
                <w:szCs w:val="16"/>
              </w:rPr>
              <w:t>27</w:t>
            </w:r>
          </w:p>
        </w:tc>
        <w:tc>
          <w:tcPr>
            <w:tcW w:w="708"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30</w:t>
            </w:r>
          </w:p>
        </w:tc>
      </w:tr>
      <w:tr w:rsidR="00A42B0A" w:rsidTr="00A42B0A">
        <w:trPr>
          <w:trHeight w:val="278"/>
        </w:trPr>
        <w:tc>
          <w:tcPr>
            <w:tcW w:w="2267" w:type="dxa"/>
            <w:tcBorders>
              <w:top w:val="nil"/>
              <w:left w:val="single" w:sz="8" w:space="0" w:color="auto"/>
              <w:bottom w:val="nil"/>
              <w:right w:val="nil"/>
            </w:tcBorders>
            <w:vAlign w:val="bottom"/>
          </w:tcPr>
          <w:p w:rsidR="00A42B0A" w:rsidRDefault="00A42B0A">
            <w:pPr>
              <w:widowControl w:val="0"/>
              <w:autoSpaceDE w:val="0"/>
              <w:autoSpaceDN w:val="0"/>
              <w:adjustRightInd w:val="0"/>
              <w:rPr>
                <w:sz w:val="16"/>
                <w:szCs w:val="16"/>
                <w:lang w:val="en-US" w:eastAsia="en-US"/>
              </w:rPr>
            </w:pPr>
          </w:p>
        </w:tc>
        <w:tc>
          <w:tcPr>
            <w:tcW w:w="2408" w:type="dxa"/>
            <w:vAlign w:val="bottom"/>
            <w:hideMark/>
          </w:tcPr>
          <w:p w:rsidR="00A42B0A" w:rsidRDefault="00A42B0A">
            <w:pPr>
              <w:widowControl w:val="0"/>
              <w:autoSpaceDE w:val="0"/>
              <w:autoSpaceDN w:val="0"/>
              <w:adjustRightInd w:val="0"/>
              <w:ind w:right="1460"/>
              <w:jc w:val="center"/>
              <w:rPr>
                <w:sz w:val="16"/>
                <w:szCs w:val="16"/>
                <w:lang w:val="en-US" w:eastAsia="en-US"/>
              </w:rPr>
            </w:pPr>
            <w:r>
              <w:rPr>
                <w:w w:val="89"/>
                <w:sz w:val="16"/>
                <w:szCs w:val="16"/>
              </w:rPr>
              <w:t>1200</w:t>
            </w:r>
          </w:p>
        </w:tc>
        <w:tc>
          <w:tcPr>
            <w:tcW w:w="441"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700" w:type="dxa"/>
            <w:vAlign w:val="bottom"/>
            <w:hideMark/>
          </w:tcPr>
          <w:p w:rsidR="00A42B0A" w:rsidRDefault="00A42B0A">
            <w:pPr>
              <w:widowControl w:val="0"/>
              <w:autoSpaceDE w:val="0"/>
              <w:autoSpaceDN w:val="0"/>
              <w:adjustRightInd w:val="0"/>
              <w:ind w:left="20"/>
              <w:jc w:val="center"/>
              <w:rPr>
                <w:sz w:val="16"/>
                <w:szCs w:val="16"/>
                <w:lang w:val="en-US" w:eastAsia="en-US"/>
              </w:rPr>
            </w:pPr>
            <w:r>
              <w:rPr>
                <w:w w:val="89"/>
                <w:sz w:val="16"/>
                <w:szCs w:val="16"/>
              </w:rPr>
              <w:t>17</w:t>
            </w:r>
          </w:p>
        </w:tc>
        <w:tc>
          <w:tcPr>
            <w:tcW w:w="3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33"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21</w:t>
            </w:r>
          </w:p>
        </w:tc>
        <w:tc>
          <w:tcPr>
            <w:tcW w:w="567"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23</w:t>
            </w:r>
          </w:p>
        </w:tc>
        <w:tc>
          <w:tcPr>
            <w:tcW w:w="425"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25</w:t>
            </w:r>
          </w:p>
        </w:tc>
        <w:tc>
          <w:tcPr>
            <w:tcW w:w="567"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28</w:t>
            </w:r>
          </w:p>
        </w:tc>
        <w:tc>
          <w:tcPr>
            <w:tcW w:w="426"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32</w:t>
            </w:r>
          </w:p>
        </w:tc>
        <w:tc>
          <w:tcPr>
            <w:tcW w:w="141" w:type="dxa"/>
            <w:vAlign w:val="bottom"/>
          </w:tcPr>
          <w:p w:rsidR="00A42B0A" w:rsidRDefault="00A42B0A">
            <w:pPr>
              <w:widowControl w:val="0"/>
              <w:autoSpaceDE w:val="0"/>
              <w:autoSpaceDN w:val="0"/>
              <w:adjustRightInd w:val="0"/>
              <w:rPr>
                <w:sz w:val="16"/>
                <w:szCs w:val="16"/>
                <w:lang w:val="en-US" w:eastAsia="en-US"/>
              </w:rPr>
            </w:pPr>
          </w:p>
        </w:tc>
        <w:tc>
          <w:tcPr>
            <w:tcW w:w="426" w:type="dxa"/>
            <w:tcBorders>
              <w:top w:val="nil"/>
              <w:left w:val="nil"/>
              <w:bottom w:val="nil"/>
              <w:right w:val="single" w:sz="8" w:space="0" w:color="auto"/>
            </w:tcBorders>
            <w:vAlign w:val="bottom"/>
            <w:hideMark/>
          </w:tcPr>
          <w:p w:rsidR="00A42B0A" w:rsidRDefault="00A42B0A">
            <w:pPr>
              <w:widowControl w:val="0"/>
              <w:autoSpaceDE w:val="0"/>
              <w:autoSpaceDN w:val="0"/>
              <w:adjustRightInd w:val="0"/>
              <w:ind w:right="20"/>
              <w:jc w:val="center"/>
              <w:rPr>
                <w:sz w:val="16"/>
                <w:szCs w:val="16"/>
                <w:lang w:val="en-US" w:eastAsia="en-US"/>
              </w:rPr>
            </w:pPr>
            <w:r>
              <w:rPr>
                <w:w w:val="89"/>
                <w:sz w:val="16"/>
                <w:szCs w:val="16"/>
              </w:rPr>
              <w:t>33</w:t>
            </w:r>
          </w:p>
        </w:tc>
        <w:tc>
          <w:tcPr>
            <w:tcW w:w="708"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37</w:t>
            </w:r>
          </w:p>
        </w:tc>
      </w:tr>
      <w:tr w:rsidR="00A42B0A" w:rsidTr="00A42B0A">
        <w:trPr>
          <w:trHeight w:val="274"/>
        </w:trPr>
        <w:tc>
          <w:tcPr>
            <w:tcW w:w="2267" w:type="dxa"/>
            <w:tcBorders>
              <w:top w:val="nil"/>
              <w:left w:val="single" w:sz="8" w:space="0" w:color="auto"/>
              <w:bottom w:val="nil"/>
              <w:right w:val="nil"/>
            </w:tcBorders>
            <w:vAlign w:val="bottom"/>
          </w:tcPr>
          <w:p w:rsidR="00A42B0A" w:rsidRDefault="00A42B0A">
            <w:pPr>
              <w:widowControl w:val="0"/>
              <w:autoSpaceDE w:val="0"/>
              <w:autoSpaceDN w:val="0"/>
              <w:adjustRightInd w:val="0"/>
              <w:rPr>
                <w:sz w:val="16"/>
                <w:szCs w:val="16"/>
                <w:lang w:val="en-US" w:eastAsia="en-US"/>
              </w:rPr>
            </w:pPr>
          </w:p>
        </w:tc>
        <w:tc>
          <w:tcPr>
            <w:tcW w:w="2408" w:type="dxa"/>
            <w:vAlign w:val="bottom"/>
            <w:hideMark/>
          </w:tcPr>
          <w:p w:rsidR="00A42B0A" w:rsidRDefault="00A42B0A">
            <w:pPr>
              <w:widowControl w:val="0"/>
              <w:autoSpaceDE w:val="0"/>
              <w:autoSpaceDN w:val="0"/>
              <w:adjustRightInd w:val="0"/>
              <w:spacing w:line="273" w:lineRule="exact"/>
              <w:ind w:right="1460"/>
              <w:jc w:val="center"/>
              <w:rPr>
                <w:sz w:val="16"/>
                <w:szCs w:val="16"/>
                <w:lang w:val="en-US" w:eastAsia="en-US"/>
              </w:rPr>
            </w:pPr>
            <w:r>
              <w:rPr>
                <w:w w:val="89"/>
                <w:sz w:val="16"/>
                <w:szCs w:val="16"/>
              </w:rPr>
              <w:t>1000</w:t>
            </w:r>
          </w:p>
        </w:tc>
        <w:tc>
          <w:tcPr>
            <w:tcW w:w="441"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700" w:type="dxa"/>
            <w:vAlign w:val="bottom"/>
            <w:hideMark/>
          </w:tcPr>
          <w:p w:rsidR="00A42B0A" w:rsidRDefault="00A42B0A">
            <w:pPr>
              <w:widowControl w:val="0"/>
              <w:autoSpaceDE w:val="0"/>
              <w:autoSpaceDN w:val="0"/>
              <w:adjustRightInd w:val="0"/>
              <w:spacing w:line="273" w:lineRule="exact"/>
              <w:ind w:left="20"/>
              <w:jc w:val="center"/>
              <w:rPr>
                <w:sz w:val="16"/>
                <w:szCs w:val="16"/>
                <w:lang w:val="en-US" w:eastAsia="en-US"/>
              </w:rPr>
            </w:pPr>
            <w:r>
              <w:rPr>
                <w:w w:val="89"/>
                <w:sz w:val="16"/>
                <w:szCs w:val="16"/>
              </w:rPr>
              <w:t>20</w:t>
            </w:r>
          </w:p>
        </w:tc>
        <w:tc>
          <w:tcPr>
            <w:tcW w:w="3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33"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24</w:t>
            </w:r>
          </w:p>
        </w:tc>
        <w:tc>
          <w:tcPr>
            <w:tcW w:w="567"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28</w:t>
            </w:r>
          </w:p>
        </w:tc>
        <w:tc>
          <w:tcPr>
            <w:tcW w:w="425"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30</w:t>
            </w:r>
          </w:p>
        </w:tc>
        <w:tc>
          <w:tcPr>
            <w:tcW w:w="567"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32</w:t>
            </w:r>
          </w:p>
        </w:tc>
        <w:tc>
          <w:tcPr>
            <w:tcW w:w="426"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35</w:t>
            </w:r>
          </w:p>
        </w:tc>
        <w:tc>
          <w:tcPr>
            <w:tcW w:w="141" w:type="dxa"/>
            <w:vAlign w:val="bottom"/>
          </w:tcPr>
          <w:p w:rsidR="00A42B0A" w:rsidRDefault="00A42B0A">
            <w:pPr>
              <w:widowControl w:val="0"/>
              <w:autoSpaceDE w:val="0"/>
              <w:autoSpaceDN w:val="0"/>
              <w:adjustRightInd w:val="0"/>
              <w:rPr>
                <w:sz w:val="16"/>
                <w:szCs w:val="16"/>
                <w:lang w:val="en-US" w:eastAsia="en-US"/>
              </w:rPr>
            </w:pPr>
          </w:p>
        </w:tc>
        <w:tc>
          <w:tcPr>
            <w:tcW w:w="426"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ind w:right="20"/>
              <w:jc w:val="center"/>
              <w:rPr>
                <w:sz w:val="16"/>
                <w:szCs w:val="16"/>
                <w:lang w:val="en-US" w:eastAsia="en-US"/>
              </w:rPr>
            </w:pPr>
            <w:r>
              <w:rPr>
                <w:w w:val="89"/>
                <w:sz w:val="16"/>
                <w:szCs w:val="16"/>
              </w:rPr>
              <w:t>38</w:t>
            </w:r>
          </w:p>
        </w:tc>
        <w:tc>
          <w:tcPr>
            <w:tcW w:w="708"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44</w:t>
            </w:r>
          </w:p>
        </w:tc>
      </w:tr>
      <w:tr w:rsidR="00A42B0A" w:rsidTr="00A42B0A">
        <w:trPr>
          <w:trHeight w:val="278"/>
        </w:trPr>
        <w:tc>
          <w:tcPr>
            <w:tcW w:w="2267" w:type="dxa"/>
            <w:tcBorders>
              <w:top w:val="nil"/>
              <w:left w:val="single" w:sz="8" w:space="0" w:color="auto"/>
              <w:bottom w:val="nil"/>
              <w:right w:val="nil"/>
            </w:tcBorders>
            <w:vAlign w:val="bottom"/>
          </w:tcPr>
          <w:p w:rsidR="00A42B0A" w:rsidRDefault="00A42B0A">
            <w:pPr>
              <w:widowControl w:val="0"/>
              <w:autoSpaceDE w:val="0"/>
              <w:autoSpaceDN w:val="0"/>
              <w:adjustRightInd w:val="0"/>
              <w:rPr>
                <w:sz w:val="16"/>
                <w:szCs w:val="16"/>
                <w:lang w:val="en-US" w:eastAsia="en-US"/>
              </w:rPr>
            </w:pPr>
          </w:p>
        </w:tc>
        <w:tc>
          <w:tcPr>
            <w:tcW w:w="2408" w:type="dxa"/>
            <w:vAlign w:val="bottom"/>
            <w:hideMark/>
          </w:tcPr>
          <w:p w:rsidR="00A42B0A" w:rsidRDefault="00A42B0A">
            <w:pPr>
              <w:widowControl w:val="0"/>
              <w:autoSpaceDE w:val="0"/>
              <w:autoSpaceDN w:val="0"/>
              <w:adjustRightInd w:val="0"/>
              <w:ind w:right="1460"/>
              <w:jc w:val="center"/>
              <w:rPr>
                <w:sz w:val="16"/>
                <w:szCs w:val="16"/>
                <w:lang w:val="en-US" w:eastAsia="en-US"/>
              </w:rPr>
            </w:pPr>
            <w:r>
              <w:rPr>
                <w:w w:val="89"/>
                <w:sz w:val="16"/>
                <w:szCs w:val="16"/>
              </w:rPr>
              <w:t>800</w:t>
            </w:r>
          </w:p>
        </w:tc>
        <w:tc>
          <w:tcPr>
            <w:tcW w:w="441"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700" w:type="dxa"/>
            <w:vAlign w:val="bottom"/>
            <w:hideMark/>
          </w:tcPr>
          <w:p w:rsidR="00A42B0A" w:rsidRDefault="00A42B0A">
            <w:pPr>
              <w:widowControl w:val="0"/>
              <w:autoSpaceDE w:val="0"/>
              <w:autoSpaceDN w:val="0"/>
              <w:adjustRightInd w:val="0"/>
              <w:ind w:left="20"/>
              <w:jc w:val="center"/>
              <w:rPr>
                <w:sz w:val="16"/>
                <w:szCs w:val="16"/>
                <w:lang w:val="en-US" w:eastAsia="en-US"/>
              </w:rPr>
            </w:pPr>
            <w:r>
              <w:rPr>
                <w:w w:val="89"/>
                <w:sz w:val="16"/>
                <w:szCs w:val="16"/>
              </w:rPr>
              <w:t>25</w:t>
            </w:r>
          </w:p>
        </w:tc>
        <w:tc>
          <w:tcPr>
            <w:tcW w:w="3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33"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30</w:t>
            </w:r>
          </w:p>
        </w:tc>
        <w:tc>
          <w:tcPr>
            <w:tcW w:w="567"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33</w:t>
            </w:r>
          </w:p>
        </w:tc>
        <w:tc>
          <w:tcPr>
            <w:tcW w:w="425"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35</w:t>
            </w:r>
          </w:p>
        </w:tc>
        <w:tc>
          <w:tcPr>
            <w:tcW w:w="567"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38</w:t>
            </w:r>
          </w:p>
        </w:tc>
        <w:tc>
          <w:tcPr>
            <w:tcW w:w="426"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42</w:t>
            </w:r>
          </w:p>
        </w:tc>
        <w:tc>
          <w:tcPr>
            <w:tcW w:w="141" w:type="dxa"/>
            <w:vAlign w:val="bottom"/>
          </w:tcPr>
          <w:p w:rsidR="00A42B0A" w:rsidRDefault="00A42B0A">
            <w:pPr>
              <w:widowControl w:val="0"/>
              <w:autoSpaceDE w:val="0"/>
              <w:autoSpaceDN w:val="0"/>
              <w:adjustRightInd w:val="0"/>
              <w:rPr>
                <w:sz w:val="16"/>
                <w:szCs w:val="16"/>
                <w:lang w:val="en-US" w:eastAsia="en-US"/>
              </w:rPr>
            </w:pPr>
          </w:p>
        </w:tc>
        <w:tc>
          <w:tcPr>
            <w:tcW w:w="426" w:type="dxa"/>
            <w:tcBorders>
              <w:top w:val="nil"/>
              <w:left w:val="nil"/>
              <w:bottom w:val="nil"/>
              <w:right w:val="single" w:sz="8" w:space="0" w:color="auto"/>
            </w:tcBorders>
            <w:vAlign w:val="bottom"/>
            <w:hideMark/>
          </w:tcPr>
          <w:p w:rsidR="00A42B0A" w:rsidRDefault="00A42B0A">
            <w:pPr>
              <w:widowControl w:val="0"/>
              <w:autoSpaceDE w:val="0"/>
              <w:autoSpaceDN w:val="0"/>
              <w:adjustRightInd w:val="0"/>
              <w:ind w:right="20"/>
              <w:jc w:val="center"/>
              <w:rPr>
                <w:sz w:val="16"/>
                <w:szCs w:val="16"/>
                <w:lang w:val="en-US" w:eastAsia="en-US"/>
              </w:rPr>
            </w:pPr>
            <w:r>
              <w:rPr>
                <w:w w:val="89"/>
                <w:sz w:val="16"/>
                <w:szCs w:val="16"/>
              </w:rPr>
              <w:t>45</w:t>
            </w:r>
          </w:p>
        </w:tc>
        <w:tc>
          <w:tcPr>
            <w:tcW w:w="708"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50</w:t>
            </w:r>
          </w:p>
        </w:tc>
      </w:tr>
      <w:tr w:rsidR="00A42B0A" w:rsidTr="00A42B0A">
        <w:trPr>
          <w:trHeight w:val="298"/>
        </w:trPr>
        <w:tc>
          <w:tcPr>
            <w:tcW w:w="2267" w:type="dxa"/>
            <w:tcBorders>
              <w:top w:val="nil"/>
              <w:left w:val="single" w:sz="8" w:space="0" w:color="auto"/>
              <w:bottom w:val="single" w:sz="8" w:space="0" w:color="auto"/>
              <w:right w:val="nil"/>
            </w:tcBorders>
            <w:vAlign w:val="bottom"/>
          </w:tcPr>
          <w:p w:rsidR="00A42B0A" w:rsidRDefault="00A42B0A">
            <w:pPr>
              <w:widowControl w:val="0"/>
              <w:autoSpaceDE w:val="0"/>
              <w:autoSpaceDN w:val="0"/>
              <w:adjustRightInd w:val="0"/>
              <w:rPr>
                <w:sz w:val="16"/>
                <w:szCs w:val="16"/>
                <w:lang w:val="en-US" w:eastAsia="en-US"/>
              </w:rPr>
            </w:pPr>
          </w:p>
        </w:tc>
        <w:tc>
          <w:tcPr>
            <w:tcW w:w="2408" w:type="dxa"/>
            <w:tcBorders>
              <w:top w:val="nil"/>
              <w:left w:val="nil"/>
              <w:bottom w:val="single" w:sz="8" w:space="0" w:color="auto"/>
              <w:right w:val="nil"/>
            </w:tcBorders>
            <w:vAlign w:val="bottom"/>
            <w:hideMark/>
          </w:tcPr>
          <w:p w:rsidR="00A42B0A" w:rsidRDefault="00A42B0A">
            <w:pPr>
              <w:widowControl w:val="0"/>
              <w:autoSpaceDE w:val="0"/>
              <w:autoSpaceDN w:val="0"/>
              <w:adjustRightInd w:val="0"/>
              <w:ind w:right="1460"/>
              <w:jc w:val="center"/>
              <w:rPr>
                <w:w w:val="89"/>
                <w:sz w:val="16"/>
                <w:szCs w:val="16"/>
              </w:rPr>
            </w:pPr>
            <w:r>
              <w:rPr>
                <w:w w:val="89"/>
                <w:sz w:val="16"/>
                <w:szCs w:val="16"/>
              </w:rPr>
              <w:t>600</w:t>
            </w:r>
          </w:p>
          <w:p w:rsidR="00A42B0A" w:rsidRDefault="00A42B0A">
            <w:pPr>
              <w:widowControl w:val="0"/>
              <w:autoSpaceDE w:val="0"/>
              <w:autoSpaceDN w:val="0"/>
              <w:adjustRightInd w:val="0"/>
              <w:ind w:right="1460"/>
              <w:jc w:val="center"/>
              <w:rPr>
                <w:sz w:val="16"/>
                <w:szCs w:val="16"/>
                <w:lang w:val="en-US" w:eastAsia="en-US"/>
              </w:rPr>
            </w:pPr>
            <w:r>
              <w:rPr>
                <w:w w:val="89"/>
                <w:sz w:val="16"/>
                <w:szCs w:val="16"/>
              </w:rPr>
              <w:t>400</w:t>
            </w:r>
          </w:p>
        </w:tc>
        <w:tc>
          <w:tcPr>
            <w:tcW w:w="441"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700" w:type="dxa"/>
            <w:tcBorders>
              <w:top w:val="nil"/>
              <w:left w:val="nil"/>
              <w:bottom w:val="single" w:sz="8" w:space="0" w:color="auto"/>
              <w:right w:val="nil"/>
            </w:tcBorders>
            <w:vAlign w:val="bottom"/>
            <w:hideMark/>
          </w:tcPr>
          <w:p w:rsidR="00A42B0A" w:rsidRDefault="00A42B0A">
            <w:pPr>
              <w:widowControl w:val="0"/>
              <w:autoSpaceDE w:val="0"/>
              <w:autoSpaceDN w:val="0"/>
              <w:adjustRightInd w:val="0"/>
              <w:jc w:val="center"/>
              <w:rPr>
                <w:w w:val="89"/>
                <w:sz w:val="16"/>
                <w:szCs w:val="16"/>
              </w:rPr>
            </w:pPr>
            <w:r>
              <w:rPr>
                <w:w w:val="89"/>
                <w:sz w:val="16"/>
                <w:szCs w:val="16"/>
              </w:rPr>
              <w:t>30</w:t>
            </w:r>
          </w:p>
          <w:p w:rsidR="00A42B0A" w:rsidRDefault="00A42B0A">
            <w:pPr>
              <w:widowControl w:val="0"/>
              <w:autoSpaceDE w:val="0"/>
              <w:autoSpaceDN w:val="0"/>
              <w:adjustRightInd w:val="0"/>
              <w:jc w:val="center"/>
              <w:rPr>
                <w:sz w:val="16"/>
                <w:szCs w:val="16"/>
                <w:lang w:val="en-US" w:eastAsia="en-US"/>
              </w:rPr>
            </w:pPr>
            <w:r>
              <w:rPr>
                <w:w w:val="89"/>
                <w:sz w:val="16"/>
                <w:szCs w:val="16"/>
              </w:rPr>
              <w:t>35</w:t>
            </w:r>
          </w:p>
        </w:tc>
        <w:tc>
          <w:tcPr>
            <w:tcW w:w="3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33"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w w:val="89"/>
                <w:sz w:val="16"/>
                <w:szCs w:val="16"/>
              </w:rPr>
            </w:pPr>
            <w:r>
              <w:rPr>
                <w:w w:val="89"/>
                <w:sz w:val="16"/>
                <w:szCs w:val="16"/>
              </w:rPr>
              <w:t>33</w:t>
            </w:r>
          </w:p>
          <w:p w:rsidR="00A42B0A" w:rsidRDefault="00A42B0A">
            <w:pPr>
              <w:widowControl w:val="0"/>
              <w:autoSpaceDE w:val="0"/>
              <w:autoSpaceDN w:val="0"/>
              <w:adjustRightInd w:val="0"/>
              <w:jc w:val="center"/>
              <w:rPr>
                <w:sz w:val="16"/>
                <w:szCs w:val="16"/>
                <w:lang w:val="en-US" w:eastAsia="en-US"/>
              </w:rPr>
            </w:pPr>
            <w:r>
              <w:rPr>
                <w:w w:val="89"/>
                <w:sz w:val="16"/>
                <w:szCs w:val="16"/>
              </w:rPr>
              <w:t>40</w:t>
            </w:r>
          </w:p>
        </w:tc>
        <w:tc>
          <w:tcPr>
            <w:tcW w:w="567"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w w:val="89"/>
                <w:sz w:val="16"/>
                <w:szCs w:val="16"/>
              </w:rPr>
            </w:pPr>
            <w:r>
              <w:rPr>
                <w:w w:val="89"/>
                <w:sz w:val="16"/>
                <w:szCs w:val="16"/>
              </w:rPr>
              <w:t>40</w:t>
            </w:r>
          </w:p>
          <w:p w:rsidR="00A42B0A" w:rsidRDefault="00A42B0A">
            <w:pPr>
              <w:widowControl w:val="0"/>
              <w:autoSpaceDE w:val="0"/>
              <w:autoSpaceDN w:val="0"/>
              <w:adjustRightInd w:val="0"/>
              <w:jc w:val="center"/>
              <w:rPr>
                <w:sz w:val="16"/>
                <w:szCs w:val="16"/>
                <w:lang w:eastAsia="en-US"/>
              </w:rPr>
            </w:pPr>
            <w:r>
              <w:rPr>
                <w:w w:val="89"/>
                <w:sz w:val="16"/>
                <w:szCs w:val="16"/>
              </w:rPr>
              <w:t>44</w:t>
            </w:r>
          </w:p>
        </w:tc>
        <w:tc>
          <w:tcPr>
            <w:tcW w:w="425"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w w:val="89"/>
                <w:sz w:val="16"/>
                <w:szCs w:val="16"/>
              </w:rPr>
            </w:pPr>
            <w:r>
              <w:rPr>
                <w:w w:val="89"/>
                <w:sz w:val="16"/>
                <w:szCs w:val="16"/>
              </w:rPr>
              <w:t>41</w:t>
            </w:r>
          </w:p>
          <w:p w:rsidR="00A42B0A" w:rsidRDefault="00A42B0A">
            <w:pPr>
              <w:widowControl w:val="0"/>
              <w:autoSpaceDE w:val="0"/>
              <w:autoSpaceDN w:val="0"/>
              <w:adjustRightInd w:val="0"/>
              <w:jc w:val="center"/>
              <w:rPr>
                <w:sz w:val="16"/>
                <w:szCs w:val="16"/>
                <w:lang w:val="en-US" w:eastAsia="en-US"/>
              </w:rPr>
            </w:pPr>
            <w:r>
              <w:rPr>
                <w:w w:val="89"/>
                <w:sz w:val="16"/>
                <w:szCs w:val="16"/>
              </w:rPr>
              <w:t>45</w:t>
            </w:r>
          </w:p>
        </w:tc>
        <w:tc>
          <w:tcPr>
            <w:tcW w:w="567"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w w:val="89"/>
                <w:sz w:val="16"/>
                <w:szCs w:val="16"/>
              </w:rPr>
            </w:pPr>
            <w:r>
              <w:rPr>
                <w:w w:val="89"/>
                <w:sz w:val="16"/>
                <w:szCs w:val="16"/>
              </w:rPr>
              <w:t>44</w:t>
            </w:r>
          </w:p>
          <w:p w:rsidR="00A42B0A" w:rsidRDefault="00A42B0A">
            <w:pPr>
              <w:widowControl w:val="0"/>
              <w:autoSpaceDE w:val="0"/>
              <w:autoSpaceDN w:val="0"/>
              <w:adjustRightInd w:val="0"/>
              <w:jc w:val="center"/>
              <w:rPr>
                <w:sz w:val="16"/>
                <w:szCs w:val="16"/>
                <w:lang w:val="en-US" w:eastAsia="en-US"/>
              </w:rPr>
            </w:pPr>
            <w:r>
              <w:rPr>
                <w:w w:val="89"/>
                <w:sz w:val="16"/>
                <w:szCs w:val="16"/>
              </w:rPr>
              <w:t>50</w:t>
            </w:r>
          </w:p>
        </w:tc>
        <w:tc>
          <w:tcPr>
            <w:tcW w:w="426"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w w:val="89"/>
                <w:sz w:val="16"/>
                <w:szCs w:val="16"/>
              </w:rPr>
            </w:pPr>
            <w:r>
              <w:rPr>
                <w:w w:val="89"/>
                <w:sz w:val="16"/>
                <w:szCs w:val="16"/>
              </w:rPr>
              <w:t>48</w:t>
            </w:r>
          </w:p>
          <w:p w:rsidR="00A42B0A" w:rsidRDefault="00A42B0A">
            <w:pPr>
              <w:widowControl w:val="0"/>
              <w:autoSpaceDE w:val="0"/>
              <w:autoSpaceDN w:val="0"/>
              <w:adjustRightInd w:val="0"/>
              <w:jc w:val="center"/>
              <w:rPr>
                <w:sz w:val="16"/>
                <w:szCs w:val="16"/>
                <w:lang w:val="en-US" w:eastAsia="en-US"/>
              </w:rPr>
            </w:pPr>
            <w:r>
              <w:rPr>
                <w:w w:val="89"/>
                <w:sz w:val="16"/>
                <w:szCs w:val="16"/>
              </w:rPr>
              <w:t>54</w:t>
            </w:r>
          </w:p>
        </w:tc>
        <w:tc>
          <w:tcPr>
            <w:tcW w:w="141"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val="en-US" w:eastAsia="en-US"/>
              </w:rPr>
            </w:pPr>
          </w:p>
        </w:tc>
        <w:tc>
          <w:tcPr>
            <w:tcW w:w="426"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ind w:right="20"/>
              <w:jc w:val="center"/>
              <w:rPr>
                <w:w w:val="89"/>
                <w:sz w:val="16"/>
                <w:szCs w:val="16"/>
              </w:rPr>
            </w:pPr>
            <w:r>
              <w:rPr>
                <w:w w:val="89"/>
                <w:sz w:val="16"/>
                <w:szCs w:val="16"/>
              </w:rPr>
              <w:t>50</w:t>
            </w:r>
          </w:p>
          <w:p w:rsidR="00A42B0A" w:rsidRDefault="00A42B0A">
            <w:pPr>
              <w:widowControl w:val="0"/>
              <w:autoSpaceDE w:val="0"/>
              <w:autoSpaceDN w:val="0"/>
              <w:adjustRightInd w:val="0"/>
              <w:ind w:right="20"/>
              <w:jc w:val="center"/>
              <w:rPr>
                <w:sz w:val="16"/>
                <w:szCs w:val="16"/>
                <w:lang w:val="en-US" w:eastAsia="en-US"/>
              </w:rPr>
            </w:pPr>
            <w:r>
              <w:rPr>
                <w:w w:val="89"/>
                <w:sz w:val="16"/>
                <w:szCs w:val="16"/>
              </w:rPr>
              <w:t>56</w:t>
            </w:r>
          </w:p>
        </w:tc>
        <w:tc>
          <w:tcPr>
            <w:tcW w:w="708"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w w:val="89"/>
                <w:sz w:val="16"/>
                <w:szCs w:val="16"/>
              </w:rPr>
            </w:pPr>
            <w:r>
              <w:rPr>
                <w:w w:val="89"/>
                <w:sz w:val="16"/>
                <w:szCs w:val="16"/>
              </w:rPr>
              <w:t>60</w:t>
            </w:r>
          </w:p>
          <w:p w:rsidR="00A42B0A" w:rsidRDefault="00A42B0A">
            <w:pPr>
              <w:widowControl w:val="0"/>
              <w:autoSpaceDE w:val="0"/>
              <w:autoSpaceDN w:val="0"/>
              <w:adjustRightInd w:val="0"/>
              <w:jc w:val="center"/>
              <w:rPr>
                <w:sz w:val="16"/>
                <w:szCs w:val="16"/>
                <w:lang w:val="en-US" w:eastAsia="en-US"/>
              </w:rPr>
            </w:pPr>
            <w:r>
              <w:rPr>
                <w:w w:val="89"/>
                <w:sz w:val="16"/>
                <w:szCs w:val="16"/>
              </w:rPr>
              <w:t>65</w:t>
            </w:r>
          </w:p>
        </w:tc>
      </w:tr>
      <w:tr w:rsidR="00A42B0A" w:rsidTr="00A42B0A">
        <w:trPr>
          <w:trHeight w:val="244"/>
        </w:trPr>
        <w:tc>
          <w:tcPr>
            <w:tcW w:w="4675" w:type="dxa"/>
            <w:gridSpan w:val="2"/>
            <w:tcBorders>
              <w:top w:val="nil"/>
              <w:left w:val="single" w:sz="8" w:space="0" w:color="auto"/>
              <w:bottom w:val="nil"/>
              <w:right w:val="nil"/>
            </w:tcBorders>
            <w:vAlign w:val="bottom"/>
            <w:hideMark/>
          </w:tcPr>
          <w:p w:rsidR="00A42B0A" w:rsidRDefault="00A42B0A">
            <w:pPr>
              <w:widowControl w:val="0"/>
              <w:autoSpaceDE w:val="0"/>
              <w:autoSpaceDN w:val="0"/>
              <w:adjustRightInd w:val="0"/>
              <w:spacing w:line="243" w:lineRule="exact"/>
              <w:ind w:left="100"/>
              <w:rPr>
                <w:sz w:val="16"/>
                <w:szCs w:val="16"/>
                <w:lang w:val="en-US" w:eastAsia="en-US"/>
              </w:rPr>
            </w:pPr>
            <w:proofErr w:type="gramStart"/>
            <w:r>
              <w:rPr>
                <w:sz w:val="16"/>
                <w:szCs w:val="16"/>
              </w:rPr>
              <w:t>Секционные</w:t>
            </w:r>
            <w:proofErr w:type="gramEnd"/>
            <w:r>
              <w:rPr>
                <w:sz w:val="16"/>
                <w:szCs w:val="16"/>
              </w:rPr>
              <w:t xml:space="preserve"> с числом этажей:</w:t>
            </w:r>
          </w:p>
        </w:tc>
        <w:tc>
          <w:tcPr>
            <w:tcW w:w="441"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700" w:type="dxa"/>
            <w:vAlign w:val="bottom"/>
          </w:tcPr>
          <w:p w:rsidR="00A42B0A" w:rsidRDefault="00A42B0A">
            <w:pPr>
              <w:widowControl w:val="0"/>
              <w:autoSpaceDE w:val="0"/>
              <w:autoSpaceDN w:val="0"/>
              <w:adjustRightInd w:val="0"/>
              <w:rPr>
                <w:sz w:val="16"/>
                <w:szCs w:val="16"/>
                <w:lang w:val="en-US" w:eastAsia="en-US"/>
              </w:rPr>
            </w:pPr>
          </w:p>
        </w:tc>
        <w:tc>
          <w:tcPr>
            <w:tcW w:w="3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33"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67"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425"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67"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426"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1" w:type="dxa"/>
            <w:vAlign w:val="bottom"/>
          </w:tcPr>
          <w:p w:rsidR="00A42B0A" w:rsidRDefault="00A42B0A">
            <w:pPr>
              <w:widowControl w:val="0"/>
              <w:autoSpaceDE w:val="0"/>
              <w:autoSpaceDN w:val="0"/>
              <w:adjustRightInd w:val="0"/>
              <w:rPr>
                <w:sz w:val="16"/>
                <w:szCs w:val="16"/>
                <w:lang w:val="en-US" w:eastAsia="en-US"/>
              </w:rPr>
            </w:pPr>
          </w:p>
        </w:tc>
        <w:tc>
          <w:tcPr>
            <w:tcW w:w="426"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708"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4"/>
        </w:trPr>
        <w:tc>
          <w:tcPr>
            <w:tcW w:w="2267" w:type="dxa"/>
            <w:tcBorders>
              <w:top w:val="nil"/>
              <w:left w:val="single" w:sz="8" w:space="0" w:color="auto"/>
              <w:bottom w:val="nil"/>
              <w:right w:val="nil"/>
            </w:tcBorders>
            <w:vAlign w:val="bottom"/>
          </w:tcPr>
          <w:p w:rsidR="00A42B0A" w:rsidRDefault="00A42B0A">
            <w:pPr>
              <w:widowControl w:val="0"/>
              <w:autoSpaceDE w:val="0"/>
              <w:autoSpaceDN w:val="0"/>
              <w:adjustRightInd w:val="0"/>
              <w:rPr>
                <w:sz w:val="16"/>
                <w:szCs w:val="16"/>
                <w:lang w:val="en-US" w:eastAsia="en-US"/>
              </w:rPr>
            </w:pPr>
          </w:p>
        </w:tc>
        <w:tc>
          <w:tcPr>
            <w:tcW w:w="2408" w:type="dxa"/>
            <w:vAlign w:val="bottom"/>
            <w:hideMark/>
          </w:tcPr>
          <w:p w:rsidR="00A42B0A" w:rsidRDefault="00A42B0A">
            <w:pPr>
              <w:widowControl w:val="0"/>
              <w:autoSpaceDE w:val="0"/>
              <w:autoSpaceDN w:val="0"/>
              <w:adjustRightInd w:val="0"/>
              <w:spacing w:line="273" w:lineRule="exact"/>
              <w:ind w:right="1460"/>
              <w:jc w:val="center"/>
              <w:rPr>
                <w:sz w:val="16"/>
                <w:szCs w:val="16"/>
                <w:lang w:val="en-US" w:eastAsia="en-US"/>
              </w:rPr>
            </w:pPr>
            <w:r>
              <w:rPr>
                <w:w w:val="89"/>
                <w:sz w:val="16"/>
                <w:szCs w:val="16"/>
              </w:rPr>
              <w:t>2</w:t>
            </w:r>
          </w:p>
        </w:tc>
        <w:tc>
          <w:tcPr>
            <w:tcW w:w="441"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700" w:type="dxa"/>
            <w:vAlign w:val="bottom"/>
            <w:hideMark/>
          </w:tcPr>
          <w:p w:rsidR="00A42B0A" w:rsidRDefault="00A42B0A">
            <w:pPr>
              <w:widowControl w:val="0"/>
              <w:autoSpaceDE w:val="0"/>
              <w:autoSpaceDN w:val="0"/>
              <w:adjustRightInd w:val="0"/>
              <w:spacing w:line="273" w:lineRule="exact"/>
              <w:ind w:left="20"/>
              <w:jc w:val="center"/>
              <w:rPr>
                <w:sz w:val="16"/>
                <w:szCs w:val="16"/>
                <w:lang w:val="en-US" w:eastAsia="en-US"/>
              </w:rPr>
            </w:pPr>
            <w:r>
              <w:rPr>
                <w:w w:val="99"/>
                <w:sz w:val="16"/>
                <w:szCs w:val="16"/>
              </w:rPr>
              <w:t>-</w:t>
            </w:r>
          </w:p>
        </w:tc>
        <w:tc>
          <w:tcPr>
            <w:tcW w:w="3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33"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130</w:t>
            </w:r>
          </w:p>
        </w:tc>
        <w:tc>
          <w:tcPr>
            <w:tcW w:w="567"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99"/>
                <w:sz w:val="16"/>
                <w:szCs w:val="16"/>
              </w:rPr>
              <w:t>-</w:t>
            </w:r>
          </w:p>
        </w:tc>
        <w:tc>
          <w:tcPr>
            <w:tcW w:w="425"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99"/>
                <w:sz w:val="16"/>
                <w:szCs w:val="16"/>
              </w:rPr>
              <w:t>-</w:t>
            </w:r>
          </w:p>
        </w:tc>
        <w:tc>
          <w:tcPr>
            <w:tcW w:w="567"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99"/>
                <w:sz w:val="16"/>
                <w:szCs w:val="16"/>
              </w:rPr>
              <w:t>-</w:t>
            </w:r>
          </w:p>
        </w:tc>
        <w:tc>
          <w:tcPr>
            <w:tcW w:w="426"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99"/>
                <w:sz w:val="16"/>
                <w:szCs w:val="16"/>
              </w:rPr>
              <w:t>-</w:t>
            </w:r>
          </w:p>
        </w:tc>
        <w:tc>
          <w:tcPr>
            <w:tcW w:w="141" w:type="dxa"/>
            <w:vAlign w:val="bottom"/>
          </w:tcPr>
          <w:p w:rsidR="00A42B0A" w:rsidRDefault="00A42B0A">
            <w:pPr>
              <w:widowControl w:val="0"/>
              <w:autoSpaceDE w:val="0"/>
              <w:autoSpaceDN w:val="0"/>
              <w:adjustRightInd w:val="0"/>
              <w:rPr>
                <w:sz w:val="16"/>
                <w:szCs w:val="16"/>
                <w:lang w:val="en-US" w:eastAsia="en-US"/>
              </w:rPr>
            </w:pPr>
          </w:p>
        </w:tc>
        <w:tc>
          <w:tcPr>
            <w:tcW w:w="426"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ind w:right="20"/>
              <w:jc w:val="center"/>
              <w:rPr>
                <w:sz w:val="16"/>
                <w:szCs w:val="16"/>
                <w:lang w:val="en-US" w:eastAsia="en-US"/>
              </w:rPr>
            </w:pPr>
            <w:r>
              <w:rPr>
                <w:w w:val="99"/>
                <w:sz w:val="16"/>
                <w:szCs w:val="16"/>
              </w:rPr>
              <w:t>-</w:t>
            </w:r>
          </w:p>
        </w:tc>
        <w:tc>
          <w:tcPr>
            <w:tcW w:w="708"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99"/>
                <w:sz w:val="16"/>
                <w:szCs w:val="16"/>
              </w:rPr>
              <w:t>-</w:t>
            </w:r>
          </w:p>
        </w:tc>
      </w:tr>
      <w:tr w:rsidR="00A42B0A" w:rsidTr="00A42B0A">
        <w:trPr>
          <w:trHeight w:val="303"/>
        </w:trPr>
        <w:tc>
          <w:tcPr>
            <w:tcW w:w="2267" w:type="dxa"/>
            <w:tcBorders>
              <w:top w:val="nil"/>
              <w:left w:val="single" w:sz="8" w:space="0" w:color="auto"/>
              <w:bottom w:val="single" w:sz="8" w:space="0" w:color="auto"/>
              <w:right w:val="nil"/>
            </w:tcBorders>
            <w:vAlign w:val="bottom"/>
          </w:tcPr>
          <w:p w:rsidR="00A42B0A" w:rsidRDefault="00A42B0A">
            <w:pPr>
              <w:widowControl w:val="0"/>
              <w:autoSpaceDE w:val="0"/>
              <w:autoSpaceDN w:val="0"/>
              <w:adjustRightInd w:val="0"/>
              <w:rPr>
                <w:sz w:val="16"/>
                <w:szCs w:val="16"/>
                <w:lang w:val="en-US" w:eastAsia="en-US"/>
              </w:rPr>
            </w:pPr>
          </w:p>
        </w:tc>
        <w:tc>
          <w:tcPr>
            <w:tcW w:w="2408" w:type="dxa"/>
            <w:tcBorders>
              <w:top w:val="nil"/>
              <w:left w:val="nil"/>
              <w:bottom w:val="single" w:sz="8" w:space="0" w:color="auto"/>
              <w:right w:val="nil"/>
            </w:tcBorders>
            <w:vAlign w:val="bottom"/>
            <w:hideMark/>
          </w:tcPr>
          <w:p w:rsidR="00A42B0A" w:rsidRDefault="00A42B0A">
            <w:pPr>
              <w:widowControl w:val="0"/>
              <w:autoSpaceDE w:val="0"/>
              <w:autoSpaceDN w:val="0"/>
              <w:adjustRightInd w:val="0"/>
              <w:ind w:right="1460"/>
              <w:jc w:val="center"/>
              <w:rPr>
                <w:sz w:val="16"/>
                <w:szCs w:val="16"/>
                <w:lang w:val="en-US" w:eastAsia="en-US"/>
              </w:rPr>
            </w:pPr>
            <w:r>
              <w:rPr>
                <w:w w:val="89"/>
                <w:sz w:val="16"/>
                <w:szCs w:val="16"/>
              </w:rPr>
              <w:t>3</w:t>
            </w:r>
          </w:p>
        </w:tc>
        <w:tc>
          <w:tcPr>
            <w:tcW w:w="441"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700" w:type="dxa"/>
            <w:tcBorders>
              <w:top w:val="nil"/>
              <w:left w:val="nil"/>
              <w:bottom w:val="single" w:sz="8" w:space="0" w:color="auto"/>
              <w:right w:val="nil"/>
            </w:tcBorders>
            <w:vAlign w:val="bottom"/>
            <w:hideMark/>
          </w:tcPr>
          <w:p w:rsidR="00A42B0A" w:rsidRDefault="00A42B0A">
            <w:pPr>
              <w:widowControl w:val="0"/>
              <w:autoSpaceDE w:val="0"/>
              <w:autoSpaceDN w:val="0"/>
              <w:adjustRightInd w:val="0"/>
              <w:ind w:left="20"/>
              <w:jc w:val="center"/>
              <w:rPr>
                <w:sz w:val="16"/>
                <w:szCs w:val="16"/>
                <w:lang w:val="en-US" w:eastAsia="en-US"/>
              </w:rPr>
            </w:pPr>
            <w:r>
              <w:rPr>
                <w:w w:val="99"/>
                <w:sz w:val="16"/>
                <w:szCs w:val="16"/>
              </w:rPr>
              <w:t>-</w:t>
            </w:r>
          </w:p>
        </w:tc>
        <w:tc>
          <w:tcPr>
            <w:tcW w:w="3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533"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150</w:t>
            </w:r>
          </w:p>
        </w:tc>
        <w:tc>
          <w:tcPr>
            <w:tcW w:w="567"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9"/>
                <w:sz w:val="16"/>
                <w:szCs w:val="16"/>
              </w:rPr>
              <w:t>-</w:t>
            </w:r>
          </w:p>
        </w:tc>
        <w:tc>
          <w:tcPr>
            <w:tcW w:w="425"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9"/>
                <w:sz w:val="16"/>
                <w:szCs w:val="16"/>
              </w:rPr>
              <w:t>-</w:t>
            </w:r>
          </w:p>
        </w:tc>
        <w:tc>
          <w:tcPr>
            <w:tcW w:w="567"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9"/>
                <w:sz w:val="16"/>
                <w:szCs w:val="16"/>
              </w:rPr>
              <w:t>-</w:t>
            </w:r>
          </w:p>
        </w:tc>
        <w:tc>
          <w:tcPr>
            <w:tcW w:w="426"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9"/>
                <w:sz w:val="16"/>
                <w:szCs w:val="16"/>
              </w:rPr>
              <w:t>-</w:t>
            </w:r>
          </w:p>
        </w:tc>
        <w:tc>
          <w:tcPr>
            <w:tcW w:w="141"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val="en-US" w:eastAsia="en-US"/>
              </w:rPr>
            </w:pPr>
          </w:p>
        </w:tc>
        <w:tc>
          <w:tcPr>
            <w:tcW w:w="426"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ind w:right="20"/>
              <w:jc w:val="center"/>
              <w:rPr>
                <w:sz w:val="16"/>
                <w:szCs w:val="16"/>
                <w:lang w:val="en-US" w:eastAsia="en-US"/>
              </w:rPr>
            </w:pPr>
            <w:r>
              <w:rPr>
                <w:w w:val="99"/>
                <w:sz w:val="16"/>
                <w:szCs w:val="16"/>
              </w:rPr>
              <w:t>-</w:t>
            </w:r>
          </w:p>
        </w:tc>
        <w:tc>
          <w:tcPr>
            <w:tcW w:w="708"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9"/>
                <w:sz w:val="16"/>
                <w:szCs w:val="16"/>
              </w:rPr>
              <w:t>-</w:t>
            </w:r>
          </w:p>
        </w:tc>
      </w:tr>
    </w:tbl>
    <w:p w:rsidR="00A42B0A" w:rsidRDefault="00A42B0A" w:rsidP="00A42B0A">
      <w:pPr>
        <w:autoSpaceDE w:val="0"/>
        <w:autoSpaceDN w:val="0"/>
        <w:adjustRightInd w:val="0"/>
        <w:jc w:val="both"/>
        <w:rPr>
          <w:bCs/>
          <w:sz w:val="16"/>
          <w:szCs w:val="16"/>
        </w:rPr>
      </w:pPr>
    </w:p>
    <w:p w:rsidR="00A42B0A" w:rsidRDefault="00A42B0A" w:rsidP="00A42B0A">
      <w:pPr>
        <w:autoSpaceDE w:val="0"/>
        <w:autoSpaceDN w:val="0"/>
        <w:adjustRightInd w:val="0"/>
        <w:jc w:val="both"/>
        <w:rPr>
          <w:bCs/>
          <w:sz w:val="16"/>
          <w:szCs w:val="16"/>
        </w:rPr>
      </w:pPr>
      <w:r>
        <w:rPr>
          <w:bCs/>
          <w:sz w:val="16"/>
          <w:szCs w:val="16"/>
        </w:rPr>
        <w:t>2.Для предварительного определения потребной селитебной территории зоны малоэтажной жилой застройки сельских поселений Межевского</w:t>
      </w:r>
      <w:r>
        <w:rPr>
          <w:rStyle w:val="13"/>
          <w:sz w:val="16"/>
          <w:szCs w:val="16"/>
        </w:rPr>
        <w:t xml:space="preserve"> муниципального района следует</w:t>
      </w:r>
      <w:r>
        <w:rPr>
          <w:bCs/>
          <w:sz w:val="16"/>
          <w:szCs w:val="16"/>
        </w:rPr>
        <w:t xml:space="preserve"> принимать следующие показатели на один дом (квартиру) при застройке:</w:t>
      </w:r>
    </w:p>
    <w:p w:rsidR="00A42B0A" w:rsidRDefault="00A42B0A" w:rsidP="00A42B0A">
      <w:pPr>
        <w:autoSpaceDE w:val="0"/>
        <w:autoSpaceDN w:val="0"/>
        <w:adjustRightInd w:val="0"/>
        <w:jc w:val="both"/>
        <w:rPr>
          <w:bCs/>
          <w:sz w:val="16"/>
          <w:szCs w:val="16"/>
        </w:rPr>
      </w:pPr>
      <w:r>
        <w:rPr>
          <w:bCs/>
          <w:sz w:val="16"/>
          <w:szCs w:val="16"/>
        </w:rPr>
        <w:t>- индивидуальными жилыми домами с участками при доме по таблице 3</w:t>
      </w:r>
    </w:p>
    <w:p w:rsidR="00A42B0A" w:rsidRDefault="00A42B0A" w:rsidP="00A42B0A">
      <w:pPr>
        <w:autoSpaceDE w:val="0"/>
        <w:autoSpaceDN w:val="0"/>
        <w:adjustRightInd w:val="0"/>
        <w:jc w:val="both"/>
        <w:rPr>
          <w:bCs/>
          <w:sz w:val="16"/>
          <w:szCs w:val="16"/>
        </w:rPr>
      </w:pPr>
      <w:r>
        <w:rPr>
          <w:bCs/>
          <w:sz w:val="16"/>
          <w:szCs w:val="16"/>
        </w:rPr>
        <w:t>- секционными и блокированными домами без участков при квартире по таблице 4</w:t>
      </w:r>
    </w:p>
    <w:p w:rsidR="00A42B0A" w:rsidRDefault="00A42B0A" w:rsidP="00A42B0A">
      <w:pPr>
        <w:autoSpaceDE w:val="0"/>
        <w:autoSpaceDN w:val="0"/>
        <w:adjustRightInd w:val="0"/>
        <w:jc w:val="center"/>
        <w:rPr>
          <w:bCs/>
          <w:sz w:val="16"/>
          <w:szCs w:val="16"/>
        </w:rPr>
      </w:pPr>
      <w:r>
        <w:rPr>
          <w:bCs/>
          <w:sz w:val="16"/>
          <w:szCs w:val="16"/>
        </w:rPr>
        <w:t xml:space="preserve">                                                                                                                                                                Таблица 3</w:t>
      </w:r>
    </w:p>
    <w:p w:rsidR="00A42B0A" w:rsidRDefault="00A42B0A" w:rsidP="00A42B0A">
      <w:pPr>
        <w:autoSpaceDE w:val="0"/>
        <w:autoSpaceDN w:val="0"/>
        <w:adjustRightInd w:val="0"/>
        <w:jc w:val="right"/>
        <w:rPr>
          <w:bCs/>
          <w:sz w:val="16"/>
          <w:szCs w:val="16"/>
        </w:rPr>
      </w:pPr>
    </w:p>
    <w:tbl>
      <w:tblPr>
        <w:tblW w:w="0" w:type="auto"/>
        <w:tblLayout w:type="fixed"/>
        <w:tblCellMar>
          <w:left w:w="0" w:type="dxa"/>
          <w:right w:w="0" w:type="dxa"/>
        </w:tblCellMar>
        <w:tblLook w:val="04A0"/>
      </w:tblPr>
      <w:tblGrid>
        <w:gridCol w:w="4820"/>
        <w:gridCol w:w="4829"/>
      </w:tblGrid>
      <w:tr w:rsidR="00A42B0A" w:rsidTr="00A42B0A">
        <w:trPr>
          <w:trHeight w:val="244"/>
        </w:trPr>
        <w:tc>
          <w:tcPr>
            <w:tcW w:w="4820" w:type="dxa"/>
            <w:tcBorders>
              <w:top w:val="single" w:sz="4" w:space="0" w:color="auto"/>
              <w:left w:val="single" w:sz="8" w:space="0" w:color="auto"/>
              <w:bottom w:val="nil"/>
              <w:right w:val="single" w:sz="8" w:space="0" w:color="auto"/>
            </w:tcBorders>
            <w:vAlign w:val="bottom"/>
            <w:hideMark/>
          </w:tcPr>
          <w:p w:rsidR="00A42B0A" w:rsidRDefault="00A42B0A">
            <w:pPr>
              <w:suppressAutoHyphens w:val="0"/>
              <w:rPr>
                <w:sz w:val="20"/>
                <w:szCs w:val="20"/>
                <w:lang w:eastAsia="ru-RU"/>
              </w:rPr>
            </w:pPr>
          </w:p>
        </w:tc>
        <w:tc>
          <w:tcPr>
            <w:tcW w:w="4829" w:type="dxa"/>
            <w:tcBorders>
              <w:top w:val="single" w:sz="4" w:space="0" w:color="auto"/>
              <w:left w:val="nil"/>
              <w:bottom w:val="nil"/>
              <w:right w:val="single" w:sz="8" w:space="0" w:color="auto"/>
            </w:tcBorders>
            <w:vAlign w:val="bottom"/>
            <w:hideMark/>
          </w:tcPr>
          <w:p w:rsidR="00A42B0A" w:rsidRDefault="00A42B0A">
            <w:pPr>
              <w:suppressAutoHyphens w:val="0"/>
              <w:rPr>
                <w:sz w:val="20"/>
                <w:szCs w:val="20"/>
                <w:lang w:eastAsia="ru-RU"/>
              </w:rPr>
            </w:pPr>
          </w:p>
        </w:tc>
      </w:tr>
      <w:tr w:rsidR="00A42B0A" w:rsidTr="00A42B0A">
        <w:trPr>
          <w:trHeight w:val="244"/>
        </w:trPr>
        <w:tc>
          <w:tcPr>
            <w:tcW w:w="482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90"/>
                <w:sz w:val="16"/>
                <w:szCs w:val="16"/>
              </w:rPr>
              <w:t>Площадь участка при доме</w:t>
            </w:r>
          </w:p>
        </w:tc>
        <w:tc>
          <w:tcPr>
            <w:tcW w:w="4829"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88"/>
                <w:sz w:val="16"/>
                <w:szCs w:val="16"/>
              </w:rPr>
              <w:t xml:space="preserve">Расчётная площадь </w:t>
            </w:r>
            <w:proofErr w:type="gramStart"/>
            <w:r>
              <w:rPr>
                <w:w w:val="88"/>
                <w:sz w:val="16"/>
                <w:szCs w:val="16"/>
              </w:rPr>
              <w:t>селитебной</w:t>
            </w:r>
            <w:proofErr w:type="gramEnd"/>
          </w:p>
        </w:tc>
      </w:tr>
      <w:tr w:rsidR="00A42B0A" w:rsidTr="00A42B0A">
        <w:trPr>
          <w:trHeight w:val="303"/>
        </w:trPr>
        <w:tc>
          <w:tcPr>
            <w:tcW w:w="4820" w:type="dxa"/>
            <w:tcBorders>
              <w:top w:val="nil"/>
              <w:left w:val="single" w:sz="8" w:space="0" w:color="auto"/>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4829"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eastAsia="en-US"/>
              </w:rPr>
            </w:pPr>
            <w:r>
              <w:rPr>
                <w:w w:val="90"/>
                <w:sz w:val="16"/>
                <w:szCs w:val="16"/>
              </w:rPr>
              <w:t xml:space="preserve">территории на одну квартиру, </w:t>
            </w:r>
            <w:proofErr w:type="gramStart"/>
            <w:r>
              <w:rPr>
                <w:w w:val="90"/>
                <w:sz w:val="16"/>
                <w:szCs w:val="16"/>
              </w:rPr>
              <w:t>га</w:t>
            </w:r>
            <w:proofErr w:type="gramEnd"/>
          </w:p>
        </w:tc>
      </w:tr>
      <w:tr w:rsidR="00A42B0A" w:rsidTr="00A42B0A">
        <w:trPr>
          <w:trHeight w:val="263"/>
        </w:trPr>
        <w:tc>
          <w:tcPr>
            <w:tcW w:w="482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89"/>
                <w:sz w:val="16"/>
                <w:szCs w:val="16"/>
              </w:rPr>
              <w:t>1500</w:t>
            </w:r>
          </w:p>
        </w:tc>
        <w:tc>
          <w:tcPr>
            <w:tcW w:w="4829"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90"/>
                <w:sz w:val="16"/>
                <w:szCs w:val="16"/>
              </w:rPr>
              <w:t>0,21-0,23</w:t>
            </w:r>
          </w:p>
        </w:tc>
      </w:tr>
      <w:tr w:rsidR="00A42B0A" w:rsidTr="00A42B0A">
        <w:trPr>
          <w:trHeight w:val="268"/>
        </w:trPr>
        <w:tc>
          <w:tcPr>
            <w:tcW w:w="482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1200</w:t>
            </w:r>
          </w:p>
        </w:tc>
        <w:tc>
          <w:tcPr>
            <w:tcW w:w="4829"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90"/>
                <w:sz w:val="16"/>
                <w:szCs w:val="16"/>
              </w:rPr>
              <w:t>0,17-0,20</w:t>
            </w:r>
          </w:p>
        </w:tc>
      </w:tr>
      <w:tr w:rsidR="00A42B0A" w:rsidTr="00A42B0A">
        <w:trPr>
          <w:trHeight w:val="263"/>
        </w:trPr>
        <w:tc>
          <w:tcPr>
            <w:tcW w:w="482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89"/>
                <w:sz w:val="16"/>
                <w:szCs w:val="16"/>
              </w:rPr>
              <w:t>1000</w:t>
            </w:r>
          </w:p>
        </w:tc>
        <w:tc>
          <w:tcPr>
            <w:tcW w:w="4829"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90"/>
                <w:sz w:val="16"/>
                <w:szCs w:val="16"/>
              </w:rPr>
              <w:t>0,15-0,17</w:t>
            </w:r>
          </w:p>
        </w:tc>
      </w:tr>
      <w:tr w:rsidR="00A42B0A" w:rsidTr="00A42B0A">
        <w:trPr>
          <w:trHeight w:val="268"/>
        </w:trPr>
        <w:tc>
          <w:tcPr>
            <w:tcW w:w="482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800</w:t>
            </w:r>
          </w:p>
        </w:tc>
        <w:tc>
          <w:tcPr>
            <w:tcW w:w="4829"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90"/>
                <w:sz w:val="16"/>
                <w:szCs w:val="16"/>
              </w:rPr>
              <w:t>0,13-0,15</w:t>
            </w:r>
          </w:p>
        </w:tc>
      </w:tr>
      <w:tr w:rsidR="00A42B0A" w:rsidTr="00A42B0A">
        <w:trPr>
          <w:trHeight w:val="268"/>
        </w:trPr>
        <w:tc>
          <w:tcPr>
            <w:tcW w:w="482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600</w:t>
            </w:r>
          </w:p>
        </w:tc>
        <w:tc>
          <w:tcPr>
            <w:tcW w:w="4829"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90"/>
                <w:sz w:val="16"/>
                <w:szCs w:val="16"/>
              </w:rPr>
              <w:t>0,11-0,13</w:t>
            </w:r>
          </w:p>
        </w:tc>
      </w:tr>
      <w:tr w:rsidR="00A42B0A" w:rsidTr="00A42B0A">
        <w:trPr>
          <w:trHeight w:val="968"/>
        </w:trPr>
        <w:tc>
          <w:tcPr>
            <w:tcW w:w="4820"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eastAsia="en-US"/>
              </w:rPr>
            </w:pPr>
          </w:p>
        </w:tc>
        <w:tc>
          <w:tcPr>
            <w:tcW w:w="4829" w:type="dxa"/>
            <w:tcBorders>
              <w:top w:val="nil"/>
              <w:left w:val="nil"/>
              <w:bottom w:val="single" w:sz="8" w:space="0" w:color="auto"/>
              <w:right w:val="nil"/>
            </w:tcBorders>
            <w:vAlign w:val="bottom"/>
          </w:tcPr>
          <w:p w:rsidR="00A42B0A" w:rsidRDefault="00A42B0A">
            <w:pPr>
              <w:widowControl w:val="0"/>
              <w:tabs>
                <w:tab w:val="left" w:pos="1129"/>
              </w:tabs>
              <w:overflowPunct w:val="0"/>
              <w:autoSpaceDE w:val="0"/>
              <w:ind w:firstLine="709"/>
              <w:jc w:val="right"/>
              <w:rPr>
                <w:sz w:val="16"/>
                <w:szCs w:val="16"/>
              </w:rPr>
            </w:pPr>
            <w:r>
              <w:rPr>
                <w:bCs/>
                <w:color w:val="000000"/>
                <w:sz w:val="16"/>
                <w:szCs w:val="16"/>
              </w:rPr>
              <w:t>Таблица 4</w:t>
            </w:r>
          </w:p>
          <w:p w:rsidR="00A42B0A" w:rsidRDefault="00A42B0A">
            <w:pPr>
              <w:widowControl w:val="0"/>
              <w:autoSpaceDE w:val="0"/>
              <w:autoSpaceDN w:val="0"/>
              <w:adjustRightInd w:val="0"/>
              <w:jc w:val="right"/>
              <w:rPr>
                <w:w w:val="86"/>
                <w:sz w:val="16"/>
                <w:szCs w:val="16"/>
              </w:rPr>
            </w:pPr>
          </w:p>
        </w:tc>
      </w:tr>
      <w:tr w:rsidR="00A42B0A" w:rsidTr="00A42B0A">
        <w:trPr>
          <w:trHeight w:val="239"/>
        </w:trPr>
        <w:tc>
          <w:tcPr>
            <w:tcW w:w="482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Число этажей</w:t>
            </w:r>
          </w:p>
        </w:tc>
        <w:tc>
          <w:tcPr>
            <w:tcW w:w="4829"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8"/>
                <w:sz w:val="16"/>
                <w:szCs w:val="16"/>
              </w:rPr>
              <w:t xml:space="preserve">Расчётная площадь </w:t>
            </w:r>
            <w:proofErr w:type="gramStart"/>
            <w:r>
              <w:rPr>
                <w:w w:val="88"/>
                <w:sz w:val="16"/>
                <w:szCs w:val="16"/>
              </w:rPr>
              <w:t>селитебной</w:t>
            </w:r>
            <w:proofErr w:type="gramEnd"/>
          </w:p>
        </w:tc>
      </w:tr>
      <w:tr w:rsidR="00A42B0A" w:rsidTr="00A42B0A">
        <w:trPr>
          <w:trHeight w:val="303"/>
        </w:trPr>
        <w:tc>
          <w:tcPr>
            <w:tcW w:w="4820" w:type="dxa"/>
            <w:tcBorders>
              <w:top w:val="nil"/>
              <w:left w:val="single" w:sz="8" w:space="0" w:color="auto"/>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4829"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eastAsia="en-US"/>
              </w:rPr>
            </w:pPr>
            <w:r>
              <w:rPr>
                <w:w w:val="90"/>
                <w:sz w:val="16"/>
                <w:szCs w:val="16"/>
              </w:rPr>
              <w:t xml:space="preserve">территории на одну квартиру, </w:t>
            </w:r>
            <w:proofErr w:type="gramStart"/>
            <w:r>
              <w:rPr>
                <w:w w:val="90"/>
                <w:sz w:val="16"/>
                <w:szCs w:val="16"/>
              </w:rPr>
              <w:t>га</w:t>
            </w:r>
            <w:proofErr w:type="gramEnd"/>
          </w:p>
        </w:tc>
      </w:tr>
      <w:tr w:rsidR="00A42B0A" w:rsidTr="00A42B0A">
        <w:trPr>
          <w:trHeight w:val="263"/>
        </w:trPr>
        <w:tc>
          <w:tcPr>
            <w:tcW w:w="482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2</w:t>
            </w:r>
          </w:p>
        </w:tc>
        <w:tc>
          <w:tcPr>
            <w:tcW w:w="4829"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0,04</w:t>
            </w:r>
          </w:p>
        </w:tc>
      </w:tr>
      <w:tr w:rsidR="00A42B0A" w:rsidTr="00A42B0A">
        <w:trPr>
          <w:trHeight w:val="268"/>
        </w:trPr>
        <w:tc>
          <w:tcPr>
            <w:tcW w:w="482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3</w:t>
            </w:r>
          </w:p>
        </w:tc>
        <w:tc>
          <w:tcPr>
            <w:tcW w:w="4829"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0,03</w:t>
            </w:r>
          </w:p>
        </w:tc>
      </w:tr>
    </w:tbl>
    <w:p w:rsidR="00A42B0A" w:rsidRDefault="00A42B0A" w:rsidP="00A42B0A">
      <w:pPr>
        <w:widowControl w:val="0"/>
        <w:overflowPunct w:val="0"/>
        <w:autoSpaceDE w:val="0"/>
        <w:ind w:firstLine="708"/>
        <w:jc w:val="both"/>
        <w:rPr>
          <w:bCs/>
          <w:color w:val="000000"/>
          <w:sz w:val="16"/>
          <w:szCs w:val="16"/>
        </w:rPr>
      </w:pPr>
      <w:r>
        <w:rPr>
          <w:sz w:val="16"/>
          <w:szCs w:val="16"/>
        </w:rPr>
        <w:t>3.</w:t>
      </w:r>
      <w:r>
        <w:rPr>
          <w:iCs/>
          <w:sz w:val="16"/>
          <w:szCs w:val="16"/>
        </w:rPr>
        <w:t xml:space="preserve"> Нормативы плотности застройки территорий жилого назначения (тысяч метров квадратных на один гектар территории) принимаются </w:t>
      </w:r>
      <w:r>
        <w:rPr>
          <w:rStyle w:val="13"/>
          <w:bCs/>
          <w:sz w:val="16"/>
          <w:szCs w:val="16"/>
        </w:rPr>
        <w:t>в соответствии с таблицей 5.</w:t>
      </w:r>
    </w:p>
    <w:p w:rsidR="00A42B0A" w:rsidRDefault="00A42B0A" w:rsidP="00A42B0A">
      <w:pPr>
        <w:widowControl w:val="0"/>
        <w:tabs>
          <w:tab w:val="left" w:pos="1129"/>
        </w:tabs>
        <w:overflowPunct w:val="0"/>
        <w:autoSpaceDE w:val="0"/>
        <w:ind w:firstLine="709"/>
        <w:jc w:val="center"/>
        <w:rPr>
          <w:sz w:val="16"/>
          <w:szCs w:val="16"/>
        </w:rPr>
      </w:pPr>
      <w:r>
        <w:rPr>
          <w:bCs/>
          <w:color w:val="000000"/>
          <w:sz w:val="16"/>
          <w:szCs w:val="16"/>
        </w:rPr>
        <w:t xml:space="preserve">                                                                                                                                                       Таблица 5</w:t>
      </w:r>
    </w:p>
    <w:tbl>
      <w:tblPr>
        <w:tblW w:w="9750" w:type="dxa"/>
        <w:tblLayout w:type="fixed"/>
        <w:tblLook w:val="04A0"/>
      </w:tblPr>
      <w:tblGrid>
        <w:gridCol w:w="4323"/>
        <w:gridCol w:w="2883"/>
        <w:gridCol w:w="2544"/>
      </w:tblGrid>
      <w:tr w:rsidR="00A42B0A" w:rsidTr="00A42B0A">
        <w:trPr>
          <w:trHeight w:val="1830"/>
        </w:trPr>
        <w:tc>
          <w:tcPr>
            <w:tcW w:w="4322" w:type="dxa"/>
            <w:tcBorders>
              <w:top w:val="single" w:sz="4" w:space="0" w:color="000000"/>
              <w:left w:val="single" w:sz="4" w:space="0" w:color="000000"/>
              <w:bottom w:val="single" w:sz="4" w:space="0" w:color="000000"/>
              <w:right w:val="nil"/>
            </w:tcBorders>
            <w:vAlign w:val="center"/>
            <w:hideMark/>
          </w:tcPr>
          <w:p w:rsidR="00A42B0A" w:rsidRDefault="00A42B0A">
            <w:pPr>
              <w:snapToGrid w:val="0"/>
              <w:ind w:left="-108" w:right="-6"/>
              <w:jc w:val="center"/>
              <w:rPr>
                <w:sz w:val="16"/>
                <w:szCs w:val="16"/>
              </w:rPr>
            </w:pPr>
            <w:r>
              <w:rPr>
                <w:sz w:val="16"/>
                <w:szCs w:val="16"/>
              </w:rPr>
              <w:t>Наименование территории</w:t>
            </w:r>
          </w:p>
        </w:tc>
        <w:tc>
          <w:tcPr>
            <w:tcW w:w="2882" w:type="dxa"/>
            <w:tcBorders>
              <w:top w:val="single" w:sz="4" w:space="0" w:color="000000"/>
              <w:left w:val="single" w:sz="4" w:space="0" w:color="000000"/>
              <w:bottom w:val="single" w:sz="4" w:space="0" w:color="000000"/>
              <w:right w:val="nil"/>
            </w:tcBorders>
            <w:vAlign w:val="center"/>
            <w:hideMark/>
          </w:tcPr>
          <w:p w:rsidR="00A42B0A" w:rsidRDefault="00A42B0A">
            <w:pPr>
              <w:snapToGrid w:val="0"/>
              <w:ind w:left="35" w:right="-6"/>
              <w:jc w:val="center"/>
              <w:rPr>
                <w:sz w:val="16"/>
                <w:szCs w:val="16"/>
              </w:rPr>
            </w:pPr>
            <w:r>
              <w:rPr>
                <w:sz w:val="16"/>
                <w:szCs w:val="16"/>
              </w:rPr>
              <w:t>Плотность существующей застройки, тыс. м.кв./га, максимальная</w:t>
            </w:r>
          </w:p>
        </w:tc>
        <w:tc>
          <w:tcPr>
            <w:tcW w:w="2543" w:type="dxa"/>
            <w:tcBorders>
              <w:top w:val="single" w:sz="4" w:space="0" w:color="000000"/>
              <w:left w:val="single" w:sz="4" w:space="0" w:color="000000"/>
              <w:bottom w:val="single" w:sz="4" w:space="0" w:color="000000"/>
              <w:right w:val="single" w:sz="4" w:space="0" w:color="000000"/>
            </w:tcBorders>
            <w:vAlign w:val="center"/>
          </w:tcPr>
          <w:p w:rsidR="00A42B0A" w:rsidRDefault="00A42B0A">
            <w:pPr>
              <w:snapToGrid w:val="0"/>
              <w:ind w:left="35" w:right="-6"/>
              <w:jc w:val="center"/>
              <w:rPr>
                <w:sz w:val="16"/>
                <w:szCs w:val="16"/>
              </w:rPr>
            </w:pPr>
            <w:r>
              <w:rPr>
                <w:sz w:val="16"/>
                <w:szCs w:val="16"/>
              </w:rPr>
              <w:t>Плотность в застраиваемой территории, тыс. м.кв./га, максимальная</w:t>
            </w:r>
          </w:p>
          <w:p w:rsidR="00A42B0A" w:rsidRDefault="00A42B0A">
            <w:pPr>
              <w:snapToGrid w:val="0"/>
              <w:ind w:left="35" w:right="-6"/>
              <w:jc w:val="center"/>
              <w:rPr>
                <w:sz w:val="16"/>
                <w:szCs w:val="16"/>
              </w:rPr>
            </w:pPr>
          </w:p>
        </w:tc>
      </w:tr>
      <w:tr w:rsidR="00A42B0A" w:rsidTr="00A42B0A">
        <w:trPr>
          <w:trHeight w:val="396"/>
        </w:trPr>
        <w:tc>
          <w:tcPr>
            <w:tcW w:w="4322" w:type="dxa"/>
            <w:tcBorders>
              <w:top w:val="nil"/>
              <w:left w:val="single" w:sz="4" w:space="0" w:color="000000"/>
              <w:bottom w:val="single" w:sz="4" w:space="0" w:color="000000"/>
              <w:right w:val="nil"/>
            </w:tcBorders>
            <w:vAlign w:val="center"/>
            <w:hideMark/>
          </w:tcPr>
          <w:p w:rsidR="00A42B0A" w:rsidRDefault="00A42B0A">
            <w:pPr>
              <w:snapToGrid w:val="0"/>
              <w:ind w:left="-94" w:right="-94"/>
              <w:jc w:val="center"/>
              <w:rPr>
                <w:sz w:val="16"/>
                <w:szCs w:val="16"/>
              </w:rPr>
            </w:pPr>
            <w:r>
              <w:rPr>
                <w:sz w:val="16"/>
                <w:szCs w:val="16"/>
              </w:rPr>
              <w:t>1</w:t>
            </w:r>
          </w:p>
        </w:tc>
        <w:tc>
          <w:tcPr>
            <w:tcW w:w="2882" w:type="dxa"/>
            <w:tcBorders>
              <w:top w:val="nil"/>
              <w:left w:val="single" w:sz="4" w:space="0" w:color="000000"/>
              <w:bottom w:val="single" w:sz="4" w:space="0" w:color="000000"/>
              <w:right w:val="nil"/>
            </w:tcBorders>
            <w:vAlign w:val="center"/>
            <w:hideMark/>
          </w:tcPr>
          <w:p w:rsidR="00A42B0A" w:rsidRDefault="00A42B0A">
            <w:pPr>
              <w:snapToGrid w:val="0"/>
              <w:ind w:left="-94" w:right="-94"/>
              <w:jc w:val="center"/>
              <w:rPr>
                <w:sz w:val="16"/>
                <w:szCs w:val="16"/>
              </w:rPr>
            </w:pPr>
            <w:r>
              <w:rPr>
                <w:sz w:val="16"/>
                <w:szCs w:val="16"/>
              </w:rPr>
              <w:t>2</w:t>
            </w:r>
          </w:p>
        </w:tc>
        <w:tc>
          <w:tcPr>
            <w:tcW w:w="2543" w:type="dxa"/>
            <w:tcBorders>
              <w:top w:val="nil"/>
              <w:left w:val="single" w:sz="4" w:space="0" w:color="000000"/>
              <w:bottom w:val="single" w:sz="4" w:space="0" w:color="000000"/>
              <w:right w:val="single" w:sz="4" w:space="0" w:color="000000"/>
            </w:tcBorders>
            <w:vAlign w:val="center"/>
            <w:hideMark/>
          </w:tcPr>
          <w:p w:rsidR="00A42B0A" w:rsidRDefault="00A42B0A">
            <w:pPr>
              <w:snapToGrid w:val="0"/>
              <w:ind w:left="-94" w:right="-94"/>
              <w:jc w:val="center"/>
              <w:rPr>
                <w:sz w:val="16"/>
                <w:szCs w:val="16"/>
              </w:rPr>
            </w:pPr>
            <w:r>
              <w:rPr>
                <w:sz w:val="16"/>
                <w:szCs w:val="16"/>
              </w:rPr>
              <w:t>3</w:t>
            </w:r>
          </w:p>
        </w:tc>
      </w:tr>
      <w:tr w:rsidR="00A42B0A" w:rsidTr="00A42B0A">
        <w:trPr>
          <w:trHeight w:val="396"/>
        </w:trPr>
        <w:tc>
          <w:tcPr>
            <w:tcW w:w="4322" w:type="dxa"/>
            <w:tcBorders>
              <w:top w:val="nil"/>
              <w:left w:val="single" w:sz="4" w:space="0" w:color="000000"/>
              <w:bottom w:val="single" w:sz="4" w:space="0" w:color="000000"/>
              <w:right w:val="nil"/>
            </w:tcBorders>
            <w:vAlign w:val="bottom"/>
            <w:hideMark/>
          </w:tcPr>
          <w:p w:rsidR="00A42B0A" w:rsidRDefault="00A42B0A">
            <w:pPr>
              <w:rPr>
                <w:color w:val="000000"/>
                <w:sz w:val="16"/>
                <w:szCs w:val="16"/>
              </w:rPr>
            </w:pPr>
            <w:r>
              <w:rPr>
                <w:color w:val="000000"/>
                <w:sz w:val="16"/>
                <w:szCs w:val="16"/>
              </w:rPr>
              <w:t>зона домов малоэтажной жилой застройки</w:t>
            </w:r>
          </w:p>
          <w:p w:rsidR="00A42B0A" w:rsidRDefault="00A42B0A">
            <w:pPr>
              <w:rPr>
                <w:rFonts w:eastAsia="SimSun"/>
                <w:sz w:val="16"/>
                <w:szCs w:val="16"/>
              </w:rPr>
            </w:pPr>
            <w:r>
              <w:rPr>
                <w:color w:val="000000"/>
                <w:sz w:val="16"/>
                <w:szCs w:val="16"/>
              </w:rPr>
              <w:t>1-3 этажей</w:t>
            </w:r>
          </w:p>
        </w:tc>
        <w:tc>
          <w:tcPr>
            <w:tcW w:w="2882" w:type="dxa"/>
            <w:tcBorders>
              <w:top w:val="single" w:sz="4" w:space="0" w:color="000000"/>
              <w:left w:val="single" w:sz="4" w:space="0" w:color="000000"/>
              <w:bottom w:val="single" w:sz="4" w:space="0" w:color="000000"/>
              <w:right w:val="nil"/>
            </w:tcBorders>
            <w:vAlign w:val="center"/>
            <w:hideMark/>
          </w:tcPr>
          <w:p w:rsidR="00A42B0A" w:rsidRDefault="00A42B0A">
            <w:pPr>
              <w:jc w:val="center"/>
              <w:rPr>
                <w:rFonts w:eastAsia="SimSun"/>
                <w:sz w:val="16"/>
                <w:szCs w:val="16"/>
              </w:rPr>
            </w:pPr>
            <w:r>
              <w:rPr>
                <w:rFonts w:eastAsia="SimSun"/>
                <w:sz w:val="16"/>
                <w:szCs w:val="16"/>
              </w:rPr>
              <w:t>0,6</w:t>
            </w:r>
          </w:p>
        </w:tc>
        <w:tc>
          <w:tcPr>
            <w:tcW w:w="2543"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jc w:val="center"/>
              <w:rPr>
                <w:sz w:val="16"/>
                <w:szCs w:val="16"/>
              </w:rPr>
            </w:pPr>
            <w:r>
              <w:rPr>
                <w:rFonts w:eastAsia="SimSun"/>
                <w:sz w:val="16"/>
                <w:szCs w:val="16"/>
              </w:rPr>
              <w:t>0,8</w:t>
            </w:r>
          </w:p>
        </w:tc>
      </w:tr>
    </w:tbl>
    <w:p w:rsidR="00A42B0A" w:rsidRDefault="00A42B0A" w:rsidP="00A42B0A">
      <w:pPr>
        <w:autoSpaceDE w:val="0"/>
        <w:autoSpaceDN w:val="0"/>
        <w:adjustRightInd w:val="0"/>
        <w:jc w:val="both"/>
        <w:rPr>
          <w:bCs/>
          <w:sz w:val="16"/>
          <w:szCs w:val="16"/>
        </w:rPr>
      </w:pPr>
      <w:r>
        <w:rPr>
          <w:bCs/>
          <w:sz w:val="16"/>
          <w:szCs w:val="16"/>
        </w:rPr>
        <w:t>Примечание.</w:t>
      </w:r>
    </w:p>
    <w:p w:rsidR="00A42B0A" w:rsidRDefault="00A42B0A" w:rsidP="00A42B0A">
      <w:pPr>
        <w:autoSpaceDE w:val="0"/>
        <w:autoSpaceDN w:val="0"/>
        <w:adjustRightInd w:val="0"/>
        <w:jc w:val="both"/>
        <w:rPr>
          <w:bCs/>
          <w:sz w:val="16"/>
          <w:szCs w:val="16"/>
        </w:rPr>
      </w:pPr>
      <w:r>
        <w:rPr>
          <w:bCs/>
          <w:sz w:val="16"/>
          <w:szCs w:val="16"/>
        </w:rPr>
        <w:t>1.При необходимости организации обособленных хозяйственных проездов площадь селитебной территории увеличивается на 10%.</w:t>
      </w:r>
    </w:p>
    <w:p w:rsidR="00A42B0A" w:rsidRDefault="00A42B0A" w:rsidP="00A42B0A">
      <w:pPr>
        <w:autoSpaceDE w:val="0"/>
        <w:autoSpaceDN w:val="0"/>
        <w:adjustRightInd w:val="0"/>
        <w:jc w:val="both"/>
        <w:rPr>
          <w:bCs/>
          <w:sz w:val="16"/>
          <w:szCs w:val="16"/>
        </w:rPr>
      </w:pPr>
      <w:r>
        <w:rPr>
          <w:bCs/>
          <w:sz w:val="16"/>
          <w:szCs w:val="16"/>
        </w:rPr>
        <w:t>2.При подсчёте площади селитебной территории исключаются не пригодные для застройки   территории – овраги, крутые склоны, земельные участки учреждений и предприятий обслуживания межселенного обслуживания.</w:t>
      </w:r>
    </w:p>
    <w:p w:rsidR="00A42B0A" w:rsidRDefault="00A42B0A" w:rsidP="00A42B0A">
      <w:pPr>
        <w:autoSpaceDE w:val="0"/>
        <w:autoSpaceDN w:val="0"/>
        <w:adjustRightInd w:val="0"/>
        <w:jc w:val="both"/>
        <w:rPr>
          <w:bCs/>
          <w:sz w:val="16"/>
          <w:szCs w:val="16"/>
        </w:rPr>
      </w:pPr>
      <w:r>
        <w:rPr>
          <w:bCs/>
          <w:sz w:val="16"/>
          <w:szCs w:val="16"/>
        </w:rPr>
        <w:t xml:space="preserve">3.Показатели </w:t>
      </w:r>
      <w:proofErr w:type="gramStart"/>
      <w:r>
        <w:rPr>
          <w:bCs/>
          <w:sz w:val="16"/>
          <w:szCs w:val="16"/>
        </w:rPr>
        <w:t>интенсивности использования территории населённых пунктов сельских поселений</w:t>
      </w:r>
      <w:proofErr w:type="gramEnd"/>
      <w:r>
        <w:rPr>
          <w:bCs/>
          <w:sz w:val="16"/>
          <w:szCs w:val="16"/>
        </w:rPr>
        <w:t xml:space="preserve"> являются:</w:t>
      </w:r>
    </w:p>
    <w:p w:rsidR="00A42B0A" w:rsidRDefault="00A42B0A" w:rsidP="00A42B0A">
      <w:pPr>
        <w:autoSpaceDE w:val="0"/>
        <w:autoSpaceDN w:val="0"/>
        <w:adjustRightInd w:val="0"/>
        <w:jc w:val="both"/>
        <w:rPr>
          <w:bCs/>
          <w:sz w:val="16"/>
          <w:szCs w:val="16"/>
        </w:rPr>
      </w:pPr>
      <w:r>
        <w:rPr>
          <w:bCs/>
          <w:sz w:val="16"/>
          <w:szCs w:val="16"/>
        </w:rPr>
        <w:t>- коэффициент застройки (</w:t>
      </w:r>
      <w:proofErr w:type="spellStart"/>
      <w:r>
        <w:rPr>
          <w:bCs/>
          <w:sz w:val="16"/>
          <w:szCs w:val="16"/>
        </w:rPr>
        <w:t>Кз</w:t>
      </w:r>
      <w:proofErr w:type="spellEnd"/>
      <w:r>
        <w:rPr>
          <w:bCs/>
          <w:sz w:val="16"/>
          <w:szCs w:val="16"/>
        </w:rPr>
        <w:t>) – отношение площади, занятой под зданиями и сооружениями   к площади участка;</w:t>
      </w:r>
    </w:p>
    <w:p w:rsidR="00A42B0A" w:rsidRDefault="00A42B0A" w:rsidP="00A42B0A">
      <w:pPr>
        <w:autoSpaceDE w:val="0"/>
        <w:autoSpaceDN w:val="0"/>
        <w:adjustRightInd w:val="0"/>
        <w:jc w:val="both"/>
        <w:rPr>
          <w:bCs/>
          <w:sz w:val="16"/>
          <w:szCs w:val="16"/>
        </w:rPr>
      </w:pPr>
      <w:r>
        <w:rPr>
          <w:bCs/>
          <w:sz w:val="16"/>
          <w:szCs w:val="16"/>
        </w:rPr>
        <w:t>- коэффициент плотности застройки (</w:t>
      </w:r>
      <w:proofErr w:type="spellStart"/>
      <w:r>
        <w:rPr>
          <w:bCs/>
          <w:sz w:val="16"/>
          <w:szCs w:val="16"/>
        </w:rPr>
        <w:t>Кпз</w:t>
      </w:r>
      <w:proofErr w:type="spellEnd"/>
      <w:r>
        <w:rPr>
          <w:bCs/>
          <w:sz w:val="16"/>
          <w:szCs w:val="16"/>
        </w:rPr>
        <w:t>) – отношение площади всех этажей зданий и сооружений к площади участка.</w:t>
      </w:r>
    </w:p>
    <w:p w:rsidR="00A42B0A" w:rsidRDefault="00A42B0A" w:rsidP="00A42B0A">
      <w:pPr>
        <w:autoSpaceDE w:val="0"/>
        <w:autoSpaceDN w:val="0"/>
        <w:adjustRightInd w:val="0"/>
        <w:jc w:val="both"/>
        <w:rPr>
          <w:bCs/>
          <w:sz w:val="16"/>
          <w:szCs w:val="16"/>
        </w:rPr>
      </w:pPr>
      <w:r>
        <w:rPr>
          <w:bCs/>
          <w:sz w:val="16"/>
          <w:szCs w:val="16"/>
        </w:rPr>
        <w:t>Расчётные показатели интенсивности использования жилых территорий при различных типах и этажности застройки рекомендуется принимать по таблице 6</w:t>
      </w:r>
    </w:p>
    <w:p w:rsidR="00A42B0A" w:rsidRDefault="00A42B0A" w:rsidP="00A42B0A">
      <w:pPr>
        <w:autoSpaceDE w:val="0"/>
        <w:autoSpaceDN w:val="0"/>
        <w:adjustRightInd w:val="0"/>
        <w:jc w:val="right"/>
        <w:rPr>
          <w:bCs/>
          <w:sz w:val="16"/>
          <w:szCs w:val="16"/>
        </w:rPr>
      </w:pPr>
    </w:p>
    <w:p w:rsidR="00A42B0A" w:rsidRDefault="00A42B0A" w:rsidP="00A42B0A">
      <w:pPr>
        <w:autoSpaceDE w:val="0"/>
        <w:autoSpaceDN w:val="0"/>
        <w:adjustRightInd w:val="0"/>
        <w:jc w:val="center"/>
        <w:rPr>
          <w:bCs/>
          <w:sz w:val="16"/>
          <w:szCs w:val="16"/>
        </w:rPr>
      </w:pPr>
      <w:r>
        <w:rPr>
          <w:bCs/>
          <w:sz w:val="16"/>
          <w:szCs w:val="16"/>
        </w:rPr>
        <w:t xml:space="preserve">                                                                                                                                                                Таблица 6</w:t>
      </w:r>
    </w:p>
    <w:tbl>
      <w:tblPr>
        <w:tblW w:w="0" w:type="auto"/>
        <w:tblInd w:w="7" w:type="dxa"/>
        <w:tblLayout w:type="fixed"/>
        <w:tblCellMar>
          <w:left w:w="0" w:type="dxa"/>
          <w:right w:w="0" w:type="dxa"/>
        </w:tblCellMar>
        <w:tblLook w:val="04A0"/>
      </w:tblPr>
      <w:tblGrid>
        <w:gridCol w:w="5540"/>
        <w:gridCol w:w="2120"/>
        <w:gridCol w:w="1980"/>
      </w:tblGrid>
      <w:tr w:rsidR="00A42B0A" w:rsidTr="00A42B0A">
        <w:trPr>
          <w:trHeight w:val="244"/>
        </w:trPr>
        <w:tc>
          <w:tcPr>
            <w:tcW w:w="5540" w:type="dxa"/>
            <w:tcBorders>
              <w:top w:val="single" w:sz="4" w:space="0" w:color="auto"/>
              <w:left w:val="single" w:sz="8" w:space="0" w:color="auto"/>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92"/>
                <w:sz w:val="16"/>
                <w:szCs w:val="16"/>
              </w:rPr>
              <w:t>Типы застройки</w:t>
            </w:r>
          </w:p>
        </w:tc>
        <w:tc>
          <w:tcPr>
            <w:tcW w:w="2120" w:type="dxa"/>
            <w:tcBorders>
              <w:top w:val="single" w:sz="4" w:space="0" w:color="auto"/>
              <w:left w:val="nil"/>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90"/>
                <w:sz w:val="16"/>
                <w:szCs w:val="16"/>
              </w:rPr>
              <w:t>Коэффициент</w:t>
            </w:r>
          </w:p>
        </w:tc>
        <w:tc>
          <w:tcPr>
            <w:tcW w:w="1980" w:type="dxa"/>
            <w:tcBorders>
              <w:top w:val="single" w:sz="4" w:space="0" w:color="auto"/>
              <w:left w:val="nil"/>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89"/>
                <w:sz w:val="16"/>
                <w:szCs w:val="16"/>
              </w:rPr>
              <w:t>Коэффициент</w:t>
            </w:r>
          </w:p>
        </w:tc>
      </w:tr>
      <w:tr w:rsidR="00A42B0A" w:rsidTr="00A42B0A">
        <w:trPr>
          <w:trHeight w:val="274"/>
        </w:trPr>
        <w:tc>
          <w:tcPr>
            <w:tcW w:w="554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21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94"/>
                <w:sz w:val="16"/>
                <w:szCs w:val="16"/>
              </w:rPr>
              <w:t xml:space="preserve">застройки, </w:t>
            </w:r>
            <w:proofErr w:type="spellStart"/>
            <w:r>
              <w:rPr>
                <w:w w:val="94"/>
                <w:sz w:val="16"/>
                <w:szCs w:val="16"/>
              </w:rPr>
              <w:t>Кз</w:t>
            </w:r>
            <w:proofErr w:type="spellEnd"/>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94"/>
                <w:sz w:val="16"/>
                <w:szCs w:val="16"/>
              </w:rPr>
              <w:t>плотности</w:t>
            </w:r>
          </w:p>
        </w:tc>
      </w:tr>
      <w:tr w:rsidR="00A42B0A" w:rsidTr="00A42B0A">
        <w:trPr>
          <w:trHeight w:val="303"/>
        </w:trPr>
        <w:tc>
          <w:tcPr>
            <w:tcW w:w="5540" w:type="dxa"/>
            <w:tcBorders>
              <w:top w:val="nil"/>
              <w:left w:val="single" w:sz="8" w:space="0" w:color="auto"/>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212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4"/>
                <w:sz w:val="16"/>
                <w:szCs w:val="16"/>
              </w:rPr>
              <w:t xml:space="preserve">застройки, </w:t>
            </w:r>
            <w:proofErr w:type="spellStart"/>
            <w:r>
              <w:rPr>
                <w:w w:val="94"/>
                <w:sz w:val="16"/>
                <w:szCs w:val="16"/>
              </w:rPr>
              <w:t>Кпз</w:t>
            </w:r>
            <w:proofErr w:type="spellEnd"/>
          </w:p>
        </w:tc>
      </w:tr>
      <w:tr w:rsidR="00A42B0A" w:rsidTr="00A42B0A">
        <w:trPr>
          <w:trHeight w:val="239"/>
        </w:trPr>
        <w:tc>
          <w:tcPr>
            <w:tcW w:w="554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spacing w:line="238" w:lineRule="exact"/>
              <w:jc w:val="center"/>
              <w:rPr>
                <w:sz w:val="16"/>
                <w:szCs w:val="16"/>
                <w:lang w:val="en-US" w:eastAsia="en-US"/>
              </w:rPr>
            </w:pPr>
            <w:r>
              <w:rPr>
                <w:w w:val="91"/>
                <w:sz w:val="16"/>
                <w:szCs w:val="16"/>
              </w:rPr>
              <w:t>Малоэтажная секционная многоквартирная</w:t>
            </w:r>
          </w:p>
        </w:tc>
        <w:tc>
          <w:tcPr>
            <w:tcW w:w="21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38" w:lineRule="exact"/>
              <w:jc w:val="center"/>
              <w:rPr>
                <w:sz w:val="16"/>
                <w:szCs w:val="16"/>
                <w:lang w:val="en-US" w:eastAsia="en-US"/>
              </w:rPr>
            </w:pPr>
            <w:r>
              <w:rPr>
                <w:w w:val="89"/>
                <w:sz w:val="16"/>
                <w:szCs w:val="16"/>
              </w:rPr>
              <w:t>0,25</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38" w:lineRule="exact"/>
              <w:jc w:val="center"/>
              <w:rPr>
                <w:sz w:val="16"/>
                <w:szCs w:val="16"/>
                <w:lang w:val="en-US" w:eastAsia="en-US"/>
              </w:rPr>
            </w:pPr>
            <w:r>
              <w:rPr>
                <w:w w:val="95"/>
                <w:sz w:val="16"/>
                <w:szCs w:val="16"/>
              </w:rPr>
              <w:t>0,5</w:t>
            </w:r>
          </w:p>
        </w:tc>
      </w:tr>
      <w:tr w:rsidR="00A42B0A" w:rsidTr="00A42B0A">
        <w:trPr>
          <w:trHeight w:val="303"/>
        </w:trPr>
        <w:tc>
          <w:tcPr>
            <w:tcW w:w="554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застройка (1-3этажа)</w:t>
            </w:r>
          </w:p>
        </w:tc>
        <w:tc>
          <w:tcPr>
            <w:tcW w:w="212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63"/>
        </w:trPr>
        <w:tc>
          <w:tcPr>
            <w:tcW w:w="554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90"/>
                <w:sz w:val="16"/>
                <w:szCs w:val="16"/>
              </w:rPr>
              <w:t xml:space="preserve">Малоэтажная блокированная застройка (1-3 </w:t>
            </w:r>
            <w:proofErr w:type="spellStart"/>
            <w:r>
              <w:rPr>
                <w:w w:val="90"/>
                <w:sz w:val="16"/>
                <w:szCs w:val="16"/>
              </w:rPr>
              <w:t>эт</w:t>
            </w:r>
            <w:proofErr w:type="spellEnd"/>
            <w:r>
              <w:rPr>
                <w:w w:val="90"/>
                <w:sz w:val="16"/>
                <w:szCs w:val="16"/>
              </w:rPr>
              <w:t>)</w:t>
            </w:r>
          </w:p>
        </w:tc>
        <w:tc>
          <w:tcPr>
            <w:tcW w:w="212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89"/>
                <w:sz w:val="16"/>
                <w:szCs w:val="16"/>
              </w:rPr>
              <w:t>0,3</w:t>
            </w:r>
          </w:p>
        </w:tc>
        <w:tc>
          <w:tcPr>
            <w:tcW w:w="19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95"/>
                <w:sz w:val="16"/>
                <w:szCs w:val="16"/>
              </w:rPr>
              <w:t>0,6</w:t>
            </w:r>
          </w:p>
        </w:tc>
      </w:tr>
      <w:tr w:rsidR="00A42B0A" w:rsidTr="00A42B0A">
        <w:trPr>
          <w:trHeight w:val="244"/>
        </w:trPr>
        <w:tc>
          <w:tcPr>
            <w:tcW w:w="554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eastAsia="en-US"/>
              </w:rPr>
            </w:pPr>
            <w:r>
              <w:rPr>
                <w:w w:val="91"/>
                <w:sz w:val="16"/>
                <w:szCs w:val="16"/>
              </w:rPr>
              <w:t>Застройка индивидуальными домами с участками,</w:t>
            </w:r>
          </w:p>
        </w:tc>
        <w:tc>
          <w:tcPr>
            <w:tcW w:w="21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eastAsia="en-US"/>
              </w:rPr>
            </w:pPr>
          </w:p>
        </w:tc>
        <w:tc>
          <w:tcPr>
            <w:tcW w:w="198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eastAsia="en-US"/>
              </w:rPr>
            </w:pPr>
          </w:p>
        </w:tc>
      </w:tr>
      <w:tr w:rsidR="00A42B0A" w:rsidTr="00A42B0A">
        <w:trPr>
          <w:trHeight w:val="274"/>
        </w:trPr>
        <w:tc>
          <w:tcPr>
            <w:tcW w:w="554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97"/>
                <w:sz w:val="16"/>
                <w:szCs w:val="16"/>
              </w:rPr>
              <w:t>кв</w:t>
            </w:r>
            <w:proofErr w:type="gramStart"/>
            <w:r>
              <w:rPr>
                <w:w w:val="97"/>
                <w:sz w:val="16"/>
                <w:szCs w:val="16"/>
              </w:rPr>
              <w:t>.м</w:t>
            </w:r>
            <w:proofErr w:type="gramEnd"/>
            <w:r>
              <w:rPr>
                <w:w w:val="97"/>
                <w:sz w:val="16"/>
                <w:szCs w:val="16"/>
              </w:rPr>
              <w:t>:</w:t>
            </w:r>
          </w:p>
        </w:tc>
        <w:tc>
          <w:tcPr>
            <w:tcW w:w="21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8"/>
        </w:trPr>
        <w:tc>
          <w:tcPr>
            <w:tcW w:w="554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600</w:t>
            </w:r>
          </w:p>
        </w:tc>
        <w:tc>
          <w:tcPr>
            <w:tcW w:w="21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0,3</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5"/>
                <w:sz w:val="16"/>
                <w:szCs w:val="16"/>
              </w:rPr>
              <w:t>0,6</w:t>
            </w:r>
          </w:p>
        </w:tc>
      </w:tr>
      <w:tr w:rsidR="00A42B0A" w:rsidTr="00A42B0A">
        <w:trPr>
          <w:trHeight w:val="274"/>
        </w:trPr>
        <w:tc>
          <w:tcPr>
            <w:tcW w:w="554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800</w:t>
            </w:r>
          </w:p>
        </w:tc>
        <w:tc>
          <w:tcPr>
            <w:tcW w:w="21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89"/>
                <w:sz w:val="16"/>
                <w:szCs w:val="16"/>
              </w:rPr>
              <w:t>0,3</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95"/>
                <w:sz w:val="16"/>
                <w:szCs w:val="16"/>
              </w:rPr>
              <w:t>0,6</w:t>
            </w:r>
          </w:p>
        </w:tc>
      </w:tr>
      <w:tr w:rsidR="00A42B0A" w:rsidTr="00A42B0A">
        <w:trPr>
          <w:trHeight w:val="278"/>
        </w:trPr>
        <w:tc>
          <w:tcPr>
            <w:tcW w:w="554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1000</w:t>
            </w:r>
          </w:p>
        </w:tc>
        <w:tc>
          <w:tcPr>
            <w:tcW w:w="21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0,2</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5"/>
                <w:sz w:val="16"/>
                <w:szCs w:val="16"/>
              </w:rPr>
              <w:t>0,4</w:t>
            </w:r>
          </w:p>
        </w:tc>
      </w:tr>
      <w:tr w:rsidR="00A42B0A" w:rsidTr="00A42B0A">
        <w:trPr>
          <w:trHeight w:val="303"/>
        </w:trPr>
        <w:tc>
          <w:tcPr>
            <w:tcW w:w="554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1200 и более</w:t>
            </w:r>
          </w:p>
        </w:tc>
        <w:tc>
          <w:tcPr>
            <w:tcW w:w="212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0,2</w:t>
            </w:r>
          </w:p>
        </w:tc>
        <w:tc>
          <w:tcPr>
            <w:tcW w:w="19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5"/>
                <w:sz w:val="16"/>
                <w:szCs w:val="16"/>
              </w:rPr>
              <w:t>0,4</w:t>
            </w:r>
          </w:p>
        </w:tc>
      </w:tr>
    </w:tbl>
    <w:p w:rsidR="00A42B0A" w:rsidRDefault="00A42B0A" w:rsidP="00A42B0A">
      <w:pPr>
        <w:autoSpaceDE w:val="0"/>
        <w:autoSpaceDN w:val="0"/>
        <w:adjustRightInd w:val="0"/>
        <w:rPr>
          <w:bCs/>
          <w:sz w:val="16"/>
          <w:szCs w:val="16"/>
        </w:rPr>
      </w:pPr>
      <w:r>
        <w:rPr>
          <w:bCs/>
          <w:sz w:val="16"/>
          <w:szCs w:val="16"/>
        </w:rPr>
        <w:t xml:space="preserve"> </w:t>
      </w:r>
      <w:r>
        <w:rPr>
          <w:bCs/>
          <w:sz w:val="16"/>
          <w:szCs w:val="16"/>
        </w:rPr>
        <w:tab/>
        <w:t xml:space="preserve"> Примечания:</w:t>
      </w:r>
    </w:p>
    <w:p w:rsidR="00A42B0A" w:rsidRDefault="00A42B0A" w:rsidP="00A42B0A">
      <w:pPr>
        <w:autoSpaceDE w:val="0"/>
        <w:autoSpaceDN w:val="0"/>
        <w:adjustRightInd w:val="0"/>
        <w:jc w:val="both"/>
        <w:rPr>
          <w:bCs/>
          <w:sz w:val="16"/>
          <w:szCs w:val="16"/>
        </w:rPr>
      </w:pPr>
      <w:r>
        <w:rPr>
          <w:bCs/>
          <w:sz w:val="16"/>
          <w:szCs w:val="16"/>
        </w:rPr>
        <w:t xml:space="preserve">         1.Показатели в смешанной застройке определяются путём интерполирования.</w:t>
      </w:r>
    </w:p>
    <w:p w:rsidR="00A42B0A" w:rsidRDefault="00A42B0A" w:rsidP="00A42B0A">
      <w:pPr>
        <w:autoSpaceDE w:val="0"/>
        <w:autoSpaceDN w:val="0"/>
        <w:adjustRightInd w:val="0"/>
        <w:jc w:val="both"/>
        <w:rPr>
          <w:bCs/>
          <w:sz w:val="16"/>
          <w:szCs w:val="16"/>
        </w:rPr>
      </w:pPr>
      <w:r>
        <w:rPr>
          <w:bCs/>
          <w:sz w:val="16"/>
          <w:szCs w:val="16"/>
        </w:rPr>
        <w:t xml:space="preserve">         2.Размещение зданий и строений на участке, благоустройство территории земельного участка выполняется в соответствии с СП 30-102-99 «Планировка и застройка территорий малоэтажного жилищного строительства».</w:t>
      </w:r>
    </w:p>
    <w:p w:rsidR="00A42B0A" w:rsidRDefault="00A42B0A" w:rsidP="00A42B0A">
      <w:pPr>
        <w:autoSpaceDE w:val="0"/>
        <w:autoSpaceDN w:val="0"/>
        <w:adjustRightInd w:val="0"/>
        <w:jc w:val="both"/>
        <w:rPr>
          <w:bCs/>
          <w:sz w:val="16"/>
          <w:szCs w:val="16"/>
        </w:rPr>
      </w:pPr>
      <w:r>
        <w:rPr>
          <w:bCs/>
          <w:sz w:val="16"/>
          <w:szCs w:val="16"/>
        </w:rPr>
        <w:t xml:space="preserve">         3.Расстояния от помещений (сооружений) для содержания и разведения животных до объектов жилой застройки должно быть не менее указанных в таблице</w:t>
      </w:r>
      <w:proofErr w:type="gramStart"/>
      <w:r>
        <w:rPr>
          <w:bCs/>
          <w:sz w:val="16"/>
          <w:szCs w:val="16"/>
        </w:rPr>
        <w:t>7</w:t>
      </w:r>
      <w:proofErr w:type="gramEnd"/>
    </w:p>
    <w:p w:rsidR="00A42B0A" w:rsidRDefault="00A42B0A" w:rsidP="00A42B0A">
      <w:pPr>
        <w:widowControl w:val="0"/>
        <w:overflowPunct w:val="0"/>
        <w:autoSpaceDE w:val="0"/>
        <w:jc w:val="both"/>
        <w:rPr>
          <w:sz w:val="16"/>
          <w:szCs w:val="16"/>
        </w:rPr>
      </w:pPr>
      <w:r>
        <w:rPr>
          <w:bCs/>
          <w:sz w:val="16"/>
          <w:szCs w:val="16"/>
        </w:rPr>
        <w:t xml:space="preserve">         4.Минимальные расстояния между зданиями, а также между крайними строениями и группами строений на </w:t>
      </w:r>
      <w:proofErr w:type="spellStart"/>
      <w:r>
        <w:rPr>
          <w:bCs/>
          <w:sz w:val="16"/>
          <w:szCs w:val="16"/>
        </w:rPr>
        <w:t>приквартирных</w:t>
      </w:r>
      <w:proofErr w:type="spellEnd"/>
      <w:r>
        <w:rPr>
          <w:bCs/>
          <w:sz w:val="16"/>
          <w:szCs w:val="16"/>
        </w:rPr>
        <w:t xml:space="preserve"> участках принимаются в соответствии с требованиями СП 4.13130-2013 «Система противопожарной защиты. Ограничение распространения пожара на объектах защиты. Требования к объёмно-планировочным и конструктивным решениям».</w:t>
      </w:r>
      <w:r>
        <w:rPr>
          <w:sz w:val="16"/>
          <w:szCs w:val="16"/>
        </w:rPr>
        <w:t xml:space="preserve"> </w:t>
      </w:r>
    </w:p>
    <w:p w:rsidR="00A42B0A" w:rsidRDefault="00A42B0A" w:rsidP="00A42B0A">
      <w:pPr>
        <w:autoSpaceDE w:val="0"/>
        <w:autoSpaceDN w:val="0"/>
        <w:adjustRightInd w:val="0"/>
        <w:jc w:val="both"/>
        <w:rPr>
          <w:bCs/>
          <w:sz w:val="16"/>
          <w:szCs w:val="16"/>
        </w:rPr>
      </w:pPr>
    </w:p>
    <w:p w:rsidR="00A42B0A" w:rsidRDefault="00A42B0A" w:rsidP="00A42B0A">
      <w:pPr>
        <w:autoSpaceDE w:val="0"/>
        <w:autoSpaceDN w:val="0"/>
        <w:adjustRightInd w:val="0"/>
        <w:jc w:val="right"/>
        <w:rPr>
          <w:bCs/>
          <w:sz w:val="16"/>
          <w:szCs w:val="16"/>
        </w:rPr>
      </w:pPr>
      <w:r>
        <w:rPr>
          <w:bCs/>
          <w:sz w:val="16"/>
          <w:szCs w:val="16"/>
        </w:rPr>
        <w:t>Таблица 7</w:t>
      </w:r>
    </w:p>
    <w:p w:rsidR="00A42B0A" w:rsidRDefault="00A42B0A" w:rsidP="00A42B0A">
      <w:pPr>
        <w:widowControl w:val="0"/>
        <w:autoSpaceDE w:val="0"/>
        <w:autoSpaceDN w:val="0"/>
        <w:adjustRightInd w:val="0"/>
        <w:spacing w:line="23" w:lineRule="exact"/>
        <w:rPr>
          <w:sz w:val="16"/>
          <w:szCs w:val="16"/>
        </w:rPr>
      </w:pPr>
    </w:p>
    <w:tbl>
      <w:tblPr>
        <w:tblW w:w="0" w:type="auto"/>
        <w:tblInd w:w="17" w:type="dxa"/>
        <w:tblLayout w:type="fixed"/>
        <w:tblCellMar>
          <w:left w:w="0" w:type="dxa"/>
          <w:right w:w="0" w:type="dxa"/>
        </w:tblCellMar>
        <w:tblLook w:val="04A0"/>
      </w:tblPr>
      <w:tblGrid>
        <w:gridCol w:w="1660"/>
        <w:gridCol w:w="1320"/>
        <w:gridCol w:w="1140"/>
        <w:gridCol w:w="1080"/>
        <w:gridCol w:w="1180"/>
        <w:gridCol w:w="1140"/>
        <w:gridCol w:w="1060"/>
        <w:gridCol w:w="1060"/>
      </w:tblGrid>
      <w:tr w:rsidR="00A42B0A" w:rsidTr="00A42B0A">
        <w:trPr>
          <w:trHeight w:val="268"/>
        </w:trPr>
        <w:tc>
          <w:tcPr>
            <w:tcW w:w="1660" w:type="dxa"/>
            <w:tcBorders>
              <w:top w:val="single" w:sz="8" w:space="0" w:color="auto"/>
              <w:left w:val="single" w:sz="8" w:space="0" w:color="auto"/>
              <w:bottom w:val="nil"/>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92"/>
                <w:sz w:val="16"/>
                <w:szCs w:val="16"/>
              </w:rPr>
              <w:t>Нормативный</w:t>
            </w:r>
          </w:p>
        </w:tc>
        <w:tc>
          <w:tcPr>
            <w:tcW w:w="1320" w:type="dxa"/>
            <w:tcBorders>
              <w:top w:val="single" w:sz="8" w:space="0" w:color="auto"/>
              <w:left w:val="nil"/>
              <w:bottom w:val="single" w:sz="8" w:space="0" w:color="auto"/>
              <w:right w:val="nil"/>
            </w:tcBorders>
            <w:vAlign w:val="bottom"/>
          </w:tcPr>
          <w:p w:rsidR="00A42B0A" w:rsidRDefault="00A42B0A">
            <w:pPr>
              <w:widowControl w:val="0"/>
              <w:autoSpaceDE w:val="0"/>
              <w:autoSpaceDN w:val="0"/>
              <w:adjustRightInd w:val="0"/>
              <w:rPr>
                <w:sz w:val="16"/>
                <w:szCs w:val="16"/>
                <w:lang w:val="en-US" w:eastAsia="en-US"/>
              </w:rPr>
            </w:pPr>
          </w:p>
        </w:tc>
        <w:tc>
          <w:tcPr>
            <w:tcW w:w="1140" w:type="dxa"/>
            <w:tcBorders>
              <w:top w:val="single" w:sz="8" w:space="0" w:color="auto"/>
              <w:left w:val="nil"/>
              <w:bottom w:val="single" w:sz="8" w:space="0" w:color="auto"/>
              <w:right w:val="nil"/>
            </w:tcBorders>
            <w:vAlign w:val="bottom"/>
          </w:tcPr>
          <w:p w:rsidR="00A42B0A" w:rsidRDefault="00A42B0A">
            <w:pPr>
              <w:widowControl w:val="0"/>
              <w:autoSpaceDE w:val="0"/>
              <w:autoSpaceDN w:val="0"/>
              <w:adjustRightInd w:val="0"/>
              <w:rPr>
                <w:sz w:val="16"/>
                <w:szCs w:val="16"/>
                <w:lang w:val="en-US" w:eastAsia="en-US"/>
              </w:rPr>
            </w:pPr>
          </w:p>
        </w:tc>
        <w:tc>
          <w:tcPr>
            <w:tcW w:w="3400" w:type="dxa"/>
            <w:gridSpan w:val="3"/>
            <w:tcBorders>
              <w:top w:val="single" w:sz="8" w:space="0" w:color="auto"/>
              <w:left w:val="nil"/>
              <w:bottom w:val="single" w:sz="8" w:space="0" w:color="auto"/>
              <w:right w:val="nil"/>
            </w:tcBorders>
            <w:vAlign w:val="bottom"/>
            <w:hideMark/>
          </w:tcPr>
          <w:p w:rsidR="00A42B0A" w:rsidRDefault="00A42B0A">
            <w:pPr>
              <w:widowControl w:val="0"/>
              <w:autoSpaceDE w:val="0"/>
              <w:autoSpaceDN w:val="0"/>
              <w:adjustRightInd w:val="0"/>
              <w:spacing w:line="268" w:lineRule="exact"/>
              <w:ind w:left="240"/>
              <w:rPr>
                <w:sz w:val="16"/>
                <w:szCs w:val="16"/>
                <w:lang w:val="en-US" w:eastAsia="en-US"/>
              </w:rPr>
            </w:pPr>
            <w:r>
              <w:rPr>
                <w:sz w:val="16"/>
                <w:szCs w:val="16"/>
              </w:rPr>
              <w:t>Поголовье (</w:t>
            </w:r>
            <w:proofErr w:type="spellStart"/>
            <w:proofErr w:type="gramStart"/>
            <w:r>
              <w:rPr>
                <w:sz w:val="16"/>
                <w:szCs w:val="16"/>
              </w:rPr>
              <w:t>шт</w:t>
            </w:r>
            <w:proofErr w:type="spellEnd"/>
            <w:proofErr w:type="gramEnd"/>
            <w:r>
              <w:rPr>
                <w:sz w:val="16"/>
                <w:szCs w:val="16"/>
              </w:rPr>
              <w:t>), не более</w:t>
            </w:r>
          </w:p>
        </w:tc>
        <w:tc>
          <w:tcPr>
            <w:tcW w:w="1060" w:type="dxa"/>
            <w:tcBorders>
              <w:top w:val="single" w:sz="8" w:space="0" w:color="auto"/>
              <w:left w:val="nil"/>
              <w:bottom w:val="single" w:sz="8" w:space="0" w:color="auto"/>
              <w:right w:val="nil"/>
            </w:tcBorders>
            <w:vAlign w:val="bottom"/>
          </w:tcPr>
          <w:p w:rsidR="00A42B0A" w:rsidRDefault="00A42B0A">
            <w:pPr>
              <w:widowControl w:val="0"/>
              <w:autoSpaceDE w:val="0"/>
              <w:autoSpaceDN w:val="0"/>
              <w:adjustRightInd w:val="0"/>
              <w:rPr>
                <w:sz w:val="16"/>
                <w:szCs w:val="16"/>
                <w:lang w:val="en-US" w:eastAsia="en-US"/>
              </w:rPr>
            </w:pPr>
          </w:p>
        </w:tc>
        <w:tc>
          <w:tcPr>
            <w:tcW w:w="1060" w:type="dxa"/>
            <w:tcBorders>
              <w:top w:val="single" w:sz="8" w:space="0" w:color="auto"/>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44"/>
        </w:trPr>
        <w:tc>
          <w:tcPr>
            <w:tcW w:w="166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90"/>
                <w:sz w:val="16"/>
                <w:szCs w:val="16"/>
              </w:rPr>
              <w:t xml:space="preserve">разрыв, </w:t>
            </w:r>
            <w:proofErr w:type="gramStart"/>
            <w:r>
              <w:rPr>
                <w:w w:val="90"/>
                <w:sz w:val="16"/>
                <w:szCs w:val="16"/>
              </w:rPr>
              <w:t>м</w:t>
            </w:r>
            <w:proofErr w:type="gramEnd"/>
          </w:p>
        </w:tc>
        <w:tc>
          <w:tcPr>
            <w:tcW w:w="13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94"/>
                <w:sz w:val="16"/>
                <w:szCs w:val="16"/>
              </w:rPr>
              <w:t>Свиньи</w:t>
            </w:r>
          </w:p>
        </w:tc>
        <w:tc>
          <w:tcPr>
            <w:tcW w:w="114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92"/>
                <w:sz w:val="16"/>
                <w:szCs w:val="16"/>
              </w:rPr>
              <w:t>Коровы,</w:t>
            </w:r>
          </w:p>
        </w:tc>
        <w:tc>
          <w:tcPr>
            <w:tcW w:w="10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92"/>
                <w:sz w:val="16"/>
                <w:szCs w:val="16"/>
              </w:rPr>
              <w:t>Овцы,</w:t>
            </w:r>
          </w:p>
        </w:tc>
        <w:tc>
          <w:tcPr>
            <w:tcW w:w="11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95"/>
                <w:sz w:val="16"/>
                <w:szCs w:val="16"/>
              </w:rPr>
              <w:t>Кролики-</w:t>
            </w:r>
          </w:p>
        </w:tc>
        <w:tc>
          <w:tcPr>
            <w:tcW w:w="114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93"/>
                <w:sz w:val="16"/>
                <w:szCs w:val="16"/>
              </w:rPr>
              <w:t>Птица</w:t>
            </w:r>
          </w:p>
        </w:tc>
        <w:tc>
          <w:tcPr>
            <w:tcW w:w="106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91"/>
                <w:sz w:val="16"/>
                <w:szCs w:val="16"/>
              </w:rPr>
              <w:t>Лошади</w:t>
            </w:r>
          </w:p>
        </w:tc>
        <w:tc>
          <w:tcPr>
            <w:tcW w:w="106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96"/>
                <w:sz w:val="16"/>
                <w:szCs w:val="16"/>
              </w:rPr>
              <w:t>Нутрии,</w:t>
            </w:r>
          </w:p>
        </w:tc>
      </w:tr>
      <w:tr w:rsidR="00A42B0A" w:rsidTr="00A42B0A">
        <w:trPr>
          <w:trHeight w:val="298"/>
        </w:trPr>
        <w:tc>
          <w:tcPr>
            <w:tcW w:w="1660" w:type="dxa"/>
            <w:tcBorders>
              <w:top w:val="nil"/>
              <w:left w:val="single" w:sz="8" w:space="0" w:color="auto"/>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32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14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4"/>
                <w:sz w:val="16"/>
                <w:szCs w:val="16"/>
              </w:rPr>
              <w:t>бычки</w:t>
            </w:r>
          </w:p>
        </w:tc>
        <w:tc>
          <w:tcPr>
            <w:tcW w:w="10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козы</w:t>
            </w:r>
          </w:p>
        </w:tc>
        <w:tc>
          <w:tcPr>
            <w:tcW w:w="11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матки</w:t>
            </w:r>
          </w:p>
        </w:tc>
        <w:tc>
          <w:tcPr>
            <w:tcW w:w="114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06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0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песцы</w:t>
            </w:r>
          </w:p>
        </w:tc>
      </w:tr>
      <w:tr w:rsidR="00A42B0A" w:rsidTr="00A42B0A">
        <w:trPr>
          <w:trHeight w:val="268"/>
        </w:trPr>
        <w:tc>
          <w:tcPr>
            <w:tcW w:w="166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10</w:t>
            </w:r>
          </w:p>
        </w:tc>
        <w:tc>
          <w:tcPr>
            <w:tcW w:w="132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5</w:t>
            </w:r>
          </w:p>
        </w:tc>
        <w:tc>
          <w:tcPr>
            <w:tcW w:w="114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5</w:t>
            </w:r>
          </w:p>
        </w:tc>
        <w:tc>
          <w:tcPr>
            <w:tcW w:w="10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19</w:t>
            </w:r>
          </w:p>
        </w:tc>
        <w:tc>
          <w:tcPr>
            <w:tcW w:w="11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10</w:t>
            </w:r>
          </w:p>
        </w:tc>
        <w:tc>
          <w:tcPr>
            <w:tcW w:w="114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30</w:t>
            </w:r>
          </w:p>
        </w:tc>
        <w:tc>
          <w:tcPr>
            <w:tcW w:w="10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5</w:t>
            </w:r>
          </w:p>
        </w:tc>
        <w:tc>
          <w:tcPr>
            <w:tcW w:w="10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5</w:t>
            </w:r>
          </w:p>
        </w:tc>
      </w:tr>
      <w:tr w:rsidR="00A42B0A" w:rsidTr="00A42B0A">
        <w:trPr>
          <w:trHeight w:val="263"/>
        </w:trPr>
        <w:tc>
          <w:tcPr>
            <w:tcW w:w="166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89"/>
                <w:sz w:val="16"/>
                <w:szCs w:val="16"/>
              </w:rPr>
              <w:t>20</w:t>
            </w:r>
          </w:p>
        </w:tc>
        <w:tc>
          <w:tcPr>
            <w:tcW w:w="132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89"/>
                <w:sz w:val="16"/>
                <w:szCs w:val="16"/>
              </w:rPr>
              <w:t>8</w:t>
            </w:r>
          </w:p>
        </w:tc>
        <w:tc>
          <w:tcPr>
            <w:tcW w:w="114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89"/>
                <w:sz w:val="16"/>
                <w:szCs w:val="16"/>
              </w:rPr>
              <w:t>8</w:t>
            </w:r>
          </w:p>
        </w:tc>
        <w:tc>
          <w:tcPr>
            <w:tcW w:w="10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89"/>
                <w:sz w:val="16"/>
                <w:szCs w:val="16"/>
              </w:rPr>
              <w:t>15</w:t>
            </w:r>
          </w:p>
        </w:tc>
        <w:tc>
          <w:tcPr>
            <w:tcW w:w="11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89"/>
                <w:sz w:val="16"/>
                <w:szCs w:val="16"/>
              </w:rPr>
              <w:t>20</w:t>
            </w:r>
          </w:p>
        </w:tc>
        <w:tc>
          <w:tcPr>
            <w:tcW w:w="114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89"/>
                <w:sz w:val="16"/>
                <w:szCs w:val="16"/>
              </w:rPr>
              <w:t>45</w:t>
            </w:r>
          </w:p>
        </w:tc>
        <w:tc>
          <w:tcPr>
            <w:tcW w:w="10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89"/>
                <w:sz w:val="16"/>
                <w:szCs w:val="16"/>
              </w:rPr>
              <w:t>8</w:t>
            </w:r>
          </w:p>
        </w:tc>
        <w:tc>
          <w:tcPr>
            <w:tcW w:w="10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89"/>
                <w:sz w:val="16"/>
                <w:szCs w:val="16"/>
              </w:rPr>
              <w:t>8</w:t>
            </w:r>
          </w:p>
        </w:tc>
      </w:tr>
      <w:tr w:rsidR="00A42B0A" w:rsidTr="00A42B0A">
        <w:trPr>
          <w:trHeight w:val="268"/>
        </w:trPr>
        <w:tc>
          <w:tcPr>
            <w:tcW w:w="166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30</w:t>
            </w:r>
          </w:p>
        </w:tc>
        <w:tc>
          <w:tcPr>
            <w:tcW w:w="132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10</w:t>
            </w:r>
          </w:p>
        </w:tc>
        <w:tc>
          <w:tcPr>
            <w:tcW w:w="114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10</w:t>
            </w:r>
          </w:p>
        </w:tc>
        <w:tc>
          <w:tcPr>
            <w:tcW w:w="10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20</w:t>
            </w:r>
          </w:p>
        </w:tc>
        <w:tc>
          <w:tcPr>
            <w:tcW w:w="11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30</w:t>
            </w:r>
          </w:p>
        </w:tc>
        <w:tc>
          <w:tcPr>
            <w:tcW w:w="114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60</w:t>
            </w:r>
          </w:p>
        </w:tc>
        <w:tc>
          <w:tcPr>
            <w:tcW w:w="10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10</w:t>
            </w:r>
          </w:p>
        </w:tc>
        <w:tc>
          <w:tcPr>
            <w:tcW w:w="10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10</w:t>
            </w:r>
          </w:p>
        </w:tc>
      </w:tr>
      <w:tr w:rsidR="00A42B0A" w:rsidTr="00A42B0A">
        <w:trPr>
          <w:trHeight w:val="268"/>
        </w:trPr>
        <w:tc>
          <w:tcPr>
            <w:tcW w:w="166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40</w:t>
            </w:r>
          </w:p>
        </w:tc>
        <w:tc>
          <w:tcPr>
            <w:tcW w:w="132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15</w:t>
            </w:r>
          </w:p>
        </w:tc>
        <w:tc>
          <w:tcPr>
            <w:tcW w:w="114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15</w:t>
            </w:r>
          </w:p>
        </w:tc>
        <w:tc>
          <w:tcPr>
            <w:tcW w:w="10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25</w:t>
            </w:r>
          </w:p>
        </w:tc>
        <w:tc>
          <w:tcPr>
            <w:tcW w:w="11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40</w:t>
            </w:r>
          </w:p>
        </w:tc>
        <w:tc>
          <w:tcPr>
            <w:tcW w:w="114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75</w:t>
            </w:r>
          </w:p>
        </w:tc>
        <w:tc>
          <w:tcPr>
            <w:tcW w:w="10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15</w:t>
            </w:r>
          </w:p>
        </w:tc>
        <w:tc>
          <w:tcPr>
            <w:tcW w:w="10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15</w:t>
            </w:r>
          </w:p>
        </w:tc>
      </w:tr>
    </w:tbl>
    <w:p w:rsidR="00A42B0A" w:rsidRDefault="00A42B0A" w:rsidP="00A42B0A">
      <w:pPr>
        <w:pStyle w:val="6"/>
        <w:jc w:val="both"/>
        <w:rPr>
          <w:sz w:val="16"/>
          <w:szCs w:val="16"/>
        </w:rPr>
      </w:pPr>
      <w:r>
        <w:rPr>
          <w:b w:val="0"/>
          <w:bCs w:val="0"/>
          <w:sz w:val="16"/>
          <w:szCs w:val="16"/>
        </w:rPr>
        <w:t xml:space="preserve">          4. Расчёт количества и вместимость учреждений и предприятий обслуживания, размеры земельных участков в общественно-деловой зоне, их размещение следует определять по социальным нормативам исходя из функционального назначения объекта в соответствии с приложением 10 к Региональным нормативам градостроительного проектирования Костромской области. Для объектов, не указанных в приложении 10, расчётные данные следует устанавливать в задании на проектирование.</w:t>
      </w:r>
      <w:r>
        <w:rPr>
          <w:sz w:val="16"/>
          <w:szCs w:val="16"/>
        </w:rPr>
        <w:t xml:space="preserve"> </w:t>
      </w:r>
    </w:p>
    <w:p w:rsidR="00A42B0A" w:rsidRDefault="00A42B0A" w:rsidP="00A42B0A">
      <w:pPr>
        <w:autoSpaceDE w:val="0"/>
        <w:autoSpaceDN w:val="0"/>
        <w:adjustRightInd w:val="0"/>
        <w:jc w:val="both"/>
        <w:rPr>
          <w:bCs/>
          <w:sz w:val="16"/>
          <w:szCs w:val="16"/>
        </w:rPr>
      </w:pPr>
      <w:r>
        <w:rPr>
          <w:bCs/>
          <w:sz w:val="16"/>
          <w:szCs w:val="16"/>
        </w:rPr>
        <w:t xml:space="preserve">           5. Нормативы обеспеченности детскими дошкольными учреждениями принимать в соответствии с таблицей 8.  Радиус обслуживания дошкольных организаций сельских поселений 500 метров.</w:t>
      </w:r>
    </w:p>
    <w:p w:rsidR="00A42B0A" w:rsidRDefault="00A42B0A" w:rsidP="00A42B0A">
      <w:pPr>
        <w:tabs>
          <w:tab w:val="left" w:pos="567"/>
        </w:tabs>
        <w:autoSpaceDE w:val="0"/>
        <w:autoSpaceDN w:val="0"/>
        <w:adjustRightInd w:val="0"/>
        <w:jc w:val="both"/>
        <w:rPr>
          <w:bCs/>
          <w:sz w:val="16"/>
          <w:szCs w:val="16"/>
        </w:rPr>
      </w:pPr>
      <w:r>
        <w:rPr>
          <w:bCs/>
          <w:sz w:val="16"/>
          <w:szCs w:val="16"/>
        </w:rPr>
        <w:t xml:space="preserve">           6. Нормативы обеспеченности школьными учреждениями принимать в соответствии с таблицей 8. Радиус обслуживания общеобразовательных учреждений:</w:t>
      </w:r>
    </w:p>
    <w:p w:rsidR="00A42B0A" w:rsidRDefault="00A42B0A" w:rsidP="00A42B0A">
      <w:pPr>
        <w:autoSpaceDE w:val="0"/>
        <w:autoSpaceDN w:val="0"/>
        <w:adjustRightInd w:val="0"/>
        <w:jc w:val="both"/>
        <w:rPr>
          <w:bCs/>
          <w:sz w:val="16"/>
          <w:szCs w:val="16"/>
        </w:rPr>
      </w:pPr>
      <w:r>
        <w:rPr>
          <w:bCs/>
          <w:sz w:val="16"/>
          <w:szCs w:val="16"/>
        </w:rPr>
        <w:t>- для учащихся I ступени обучения – не более 2 км пешеходной и не более 15 минут (в одну сторону) транспортной доступности;</w:t>
      </w:r>
    </w:p>
    <w:p w:rsidR="00A42B0A" w:rsidRDefault="00A42B0A" w:rsidP="00A42B0A">
      <w:pPr>
        <w:autoSpaceDE w:val="0"/>
        <w:autoSpaceDN w:val="0"/>
        <w:adjustRightInd w:val="0"/>
        <w:jc w:val="both"/>
        <w:rPr>
          <w:bCs/>
          <w:sz w:val="16"/>
          <w:szCs w:val="16"/>
        </w:rPr>
      </w:pPr>
      <w:r>
        <w:rPr>
          <w:bCs/>
          <w:sz w:val="16"/>
          <w:szCs w:val="16"/>
        </w:rPr>
        <w:t>- для учащихся II и III ступени обучения – не более 4 км пешеходной и не более 50 минут (в одну сторону) транспортной доступности. Предельный радиус обслуживания обучающихся II-III ступеней не должен превышать 15 км.</w:t>
      </w:r>
    </w:p>
    <w:p w:rsidR="00A42B0A" w:rsidRDefault="00A42B0A" w:rsidP="00A42B0A">
      <w:pPr>
        <w:autoSpaceDE w:val="0"/>
        <w:autoSpaceDN w:val="0"/>
        <w:adjustRightInd w:val="0"/>
        <w:jc w:val="both"/>
        <w:rPr>
          <w:bCs/>
          <w:sz w:val="16"/>
          <w:szCs w:val="16"/>
        </w:rPr>
      </w:pPr>
      <w:r>
        <w:rPr>
          <w:bCs/>
          <w:sz w:val="16"/>
          <w:szCs w:val="16"/>
        </w:rPr>
        <w:t xml:space="preserve">Вместимость внешкольных учреждений (детских школ искусств, творчества и </w:t>
      </w:r>
      <w:proofErr w:type="spellStart"/>
      <w:r>
        <w:rPr>
          <w:bCs/>
          <w:sz w:val="16"/>
          <w:szCs w:val="16"/>
        </w:rPr>
        <w:t>т</w:t>
      </w:r>
      <w:proofErr w:type="gramStart"/>
      <w:r>
        <w:rPr>
          <w:bCs/>
          <w:sz w:val="16"/>
          <w:szCs w:val="16"/>
        </w:rPr>
        <w:t>.д</w:t>
      </w:r>
      <w:proofErr w:type="spellEnd"/>
      <w:proofErr w:type="gramEnd"/>
      <w:r>
        <w:rPr>
          <w:bCs/>
          <w:sz w:val="16"/>
          <w:szCs w:val="16"/>
        </w:rPr>
        <w:t>), учреждений начального производственного обучения и площади их земельных участков рекомендуется определять в соответствии с приложением 10 к Региональным нормативам градостроительного проектирования Костромской области.</w:t>
      </w:r>
    </w:p>
    <w:p w:rsidR="00A42B0A" w:rsidRDefault="00A42B0A" w:rsidP="00A42B0A">
      <w:pPr>
        <w:autoSpaceDE w:val="0"/>
        <w:autoSpaceDN w:val="0"/>
        <w:adjustRightInd w:val="0"/>
        <w:jc w:val="both"/>
        <w:rPr>
          <w:bCs/>
          <w:sz w:val="16"/>
          <w:szCs w:val="16"/>
        </w:rPr>
      </w:pPr>
      <w:r>
        <w:rPr>
          <w:bCs/>
          <w:sz w:val="16"/>
          <w:szCs w:val="16"/>
        </w:rPr>
        <w:t xml:space="preserve">         7. Размещение фельдшерских акушерских пунктов в пределах </w:t>
      </w:r>
      <w:proofErr w:type="spellStart"/>
      <w:r>
        <w:rPr>
          <w:bCs/>
          <w:sz w:val="16"/>
          <w:szCs w:val="16"/>
        </w:rPr>
        <w:t>пешеходно-транспортной</w:t>
      </w:r>
      <w:proofErr w:type="spellEnd"/>
      <w:r>
        <w:rPr>
          <w:bCs/>
          <w:sz w:val="16"/>
          <w:szCs w:val="16"/>
        </w:rPr>
        <w:t xml:space="preserve"> доступности для жителей не более 30 минут.</w:t>
      </w:r>
    </w:p>
    <w:p w:rsidR="00A42B0A" w:rsidRDefault="00A42B0A" w:rsidP="00A42B0A">
      <w:pPr>
        <w:autoSpaceDE w:val="0"/>
        <w:autoSpaceDN w:val="0"/>
        <w:adjustRightInd w:val="0"/>
        <w:jc w:val="both"/>
        <w:rPr>
          <w:bCs/>
          <w:sz w:val="16"/>
          <w:szCs w:val="16"/>
        </w:rPr>
      </w:pPr>
      <w:r>
        <w:rPr>
          <w:bCs/>
          <w:sz w:val="16"/>
          <w:szCs w:val="16"/>
        </w:rPr>
        <w:t xml:space="preserve">        8. Обеспеченность жителей сельского поселения</w:t>
      </w:r>
      <w:r>
        <w:rPr>
          <w:rStyle w:val="13"/>
          <w:sz w:val="16"/>
          <w:szCs w:val="16"/>
        </w:rPr>
        <w:t xml:space="preserve"> Межевского муниципального района   </w:t>
      </w:r>
      <w:r>
        <w:rPr>
          <w:bCs/>
          <w:sz w:val="16"/>
          <w:szCs w:val="16"/>
        </w:rPr>
        <w:t>общедоступными библиотеками, клубными учреждениями рекомендуется определять в соответствии с расчётными показателями, приведёнными в приложении 10 Региональных нормативов градостроительного проектирования Костромской области.   Размеры земельных участков библиотек и клубных учреждений устанавливаются в задании на проектирование.</w:t>
      </w:r>
    </w:p>
    <w:p w:rsidR="00A42B0A" w:rsidRDefault="00A42B0A" w:rsidP="00A42B0A">
      <w:pPr>
        <w:autoSpaceDE w:val="0"/>
        <w:autoSpaceDN w:val="0"/>
        <w:adjustRightInd w:val="0"/>
        <w:jc w:val="both"/>
        <w:rPr>
          <w:bCs/>
          <w:sz w:val="16"/>
          <w:szCs w:val="16"/>
        </w:rPr>
      </w:pPr>
      <w:r>
        <w:rPr>
          <w:bCs/>
          <w:sz w:val="16"/>
          <w:szCs w:val="16"/>
        </w:rPr>
        <w:t xml:space="preserve">        Нормы расчёта спортивных залов необходимо принимать с учётом минимальной   вместимости объектов по технологическим требованиям. Спортивные сооружения в сельском поселении могут быть объединены со школьными спортивными залами и спортивными площадками с учётом необходимой вместимости.</w:t>
      </w:r>
    </w:p>
    <w:p w:rsidR="00A42B0A" w:rsidRDefault="00A42B0A" w:rsidP="00A42B0A">
      <w:pPr>
        <w:autoSpaceDE w:val="0"/>
        <w:autoSpaceDN w:val="0"/>
        <w:adjustRightInd w:val="0"/>
        <w:jc w:val="both"/>
        <w:rPr>
          <w:bCs/>
          <w:sz w:val="16"/>
          <w:szCs w:val="16"/>
        </w:rPr>
      </w:pPr>
      <w:r>
        <w:rPr>
          <w:bCs/>
          <w:sz w:val="16"/>
          <w:szCs w:val="16"/>
        </w:rPr>
        <w:t xml:space="preserve">        9. Минимальная обеспеченность поселений предприятиями коммунально-бытового обслуживания рассчитывается по Региональным нормативам градостроительного проектирования Костромской области. В сельских поселениях Межевского</w:t>
      </w:r>
      <w:r>
        <w:rPr>
          <w:rStyle w:val="13"/>
          <w:sz w:val="16"/>
          <w:szCs w:val="16"/>
        </w:rPr>
        <w:t xml:space="preserve"> муниципального района </w:t>
      </w:r>
      <w:r>
        <w:rPr>
          <w:bCs/>
          <w:sz w:val="16"/>
          <w:szCs w:val="16"/>
        </w:rPr>
        <w:t>следует предусматривать подразделение учреждений и предприятий обслуживания на объекты первой необходимости (магазины, аптеки, предприятия бытового обслуживания и т.д.) в каждом населённом пункте, начиная с 50 жителей, и базовые объекты более высокого уровня, размещаемое в административном центре поселения. Перечень объектов повседневного обслуживания поселений определяется в соответствии с приложением 10 Региональных нормативов градостроительного проектирования Костромской области. Помимо стационарных зданий необходимо предусматривать передвижные средства и сезонные сооружения.</w:t>
      </w:r>
    </w:p>
    <w:p w:rsidR="00A42B0A" w:rsidRDefault="00A42B0A" w:rsidP="00A42B0A">
      <w:pPr>
        <w:widowControl w:val="0"/>
        <w:tabs>
          <w:tab w:val="left" w:pos="1129"/>
        </w:tabs>
        <w:overflowPunct w:val="0"/>
        <w:autoSpaceDE w:val="0"/>
        <w:jc w:val="both"/>
        <w:rPr>
          <w:bCs/>
          <w:sz w:val="16"/>
          <w:szCs w:val="16"/>
        </w:rPr>
      </w:pPr>
      <w:r>
        <w:rPr>
          <w:bCs/>
          <w:sz w:val="16"/>
          <w:szCs w:val="16"/>
        </w:rPr>
        <w:t xml:space="preserve">          10. Площадь озеленённых территорий общего пользования – парков, садов, скверов, бульваров, размещённых на территории поселения следует принимать из расчёта 10 кв</w:t>
      </w:r>
      <w:proofErr w:type="gramStart"/>
      <w:r>
        <w:rPr>
          <w:bCs/>
          <w:sz w:val="16"/>
          <w:szCs w:val="16"/>
        </w:rPr>
        <w:t>.м</w:t>
      </w:r>
      <w:proofErr w:type="gramEnd"/>
      <w:r>
        <w:rPr>
          <w:bCs/>
          <w:sz w:val="16"/>
          <w:szCs w:val="16"/>
        </w:rPr>
        <w:t>/чел., на территории населённых пунктов сельского поселения, следует принимать из расчёта 12 кв.м/чел.</w:t>
      </w:r>
      <w:r>
        <w:rPr>
          <w:rStyle w:val="60"/>
          <w:color w:val="000000"/>
          <w:sz w:val="16"/>
          <w:szCs w:val="16"/>
        </w:rPr>
        <w:t xml:space="preserve"> </w:t>
      </w:r>
    </w:p>
    <w:p w:rsidR="00A42B0A" w:rsidRDefault="00A42B0A" w:rsidP="00A42B0A">
      <w:pPr>
        <w:widowControl w:val="0"/>
        <w:tabs>
          <w:tab w:val="left" w:pos="1129"/>
        </w:tabs>
        <w:overflowPunct w:val="0"/>
        <w:autoSpaceDE w:val="0"/>
        <w:jc w:val="both"/>
        <w:rPr>
          <w:bCs/>
          <w:sz w:val="16"/>
          <w:szCs w:val="16"/>
        </w:rPr>
      </w:pPr>
      <w:r>
        <w:rPr>
          <w:bCs/>
          <w:sz w:val="16"/>
          <w:szCs w:val="16"/>
        </w:rPr>
        <w:t xml:space="preserve">          11. В случае расположения населённого пункта в окружении лесов, в прибрежных зонах рек и водоёмов площадь озеленённых территорий общего пользования допускается уменьшать не более чем на 20%</w:t>
      </w:r>
    </w:p>
    <w:p w:rsidR="00A42B0A" w:rsidRDefault="00A42B0A" w:rsidP="00A42B0A">
      <w:pPr>
        <w:widowControl w:val="0"/>
        <w:tabs>
          <w:tab w:val="left" w:pos="1129"/>
        </w:tabs>
        <w:overflowPunct w:val="0"/>
        <w:autoSpaceDE w:val="0"/>
        <w:jc w:val="both"/>
        <w:rPr>
          <w:sz w:val="16"/>
          <w:szCs w:val="16"/>
        </w:rPr>
      </w:pPr>
      <w:r>
        <w:rPr>
          <w:sz w:val="16"/>
          <w:szCs w:val="16"/>
        </w:rPr>
        <w:t xml:space="preserve">          12. Перечень и расчетные показатели минимальной обеспеченности социально-значимыми объектами повседневного (приближенного) обслуживания   приведены в таблице 8.  </w:t>
      </w:r>
    </w:p>
    <w:p w:rsidR="00A42B0A" w:rsidRDefault="00A42B0A" w:rsidP="00A42B0A">
      <w:pPr>
        <w:widowControl w:val="0"/>
        <w:tabs>
          <w:tab w:val="left" w:pos="1129"/>
        </w:tabs>
        <w:overflowPunct w:val="0"/>
        <w:autoSpaceDE w:val="0"/>
        <w:jc w:val="right"/>
        <w:rPr>
          <w:sz w:val="16"/>
          <w:szCs w:val="16"/>
        </w:rPr>
      </w:pPr>
    </w:p>
    <w:p w:rsidR="00A42B0A" w:rsidRDefault="00A42B0A" w:rsidP="00A42B0A">
      <w:pPr>
        <w:widowControl w:val="0"/>
        <w:tabs>
          <w:tab w:val="left" w:pos="1129"/>
        </w:tabs>
        <w:overflowPunct w:val="0"/>
        <w:autoSpaceDE w:val="0"/>
        <w:jc w:val="right"/>
        <w:rPr>
          <w:bCs/>
          <w:sz w:val="16"/>
          <w:szCs w:val="16"/>
        </w:rPr>
      </w:pPr>
      <w:r>
        <w:rPr>
          <w:sz w:val="16"/>
          <w:szCs w:val="16"/>
        </w:rPr>
        <w:t xml:space="preserve">                                                                                                                                                                               Таблица 8</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3"/>
        <w:gridCol w:w="3330"/>
        <w:gridCol w:w="2872"/>
      </w:tblGrid>
      <w:tr w:rsidR="00A42B0A" w:rsidTr="00A42B0A">
        <w:trPr>
          <w:trHeight w:val="128"/>
          <w:jc w:val="center"/>
        </w:trPr>
        <w:tc>
          <w:tcPr>
            <w:tcW w:w="3683" w:type="dxa"/>
            <w:vMerge w:val="restart"/>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Предприятия и учреждения повседневного обслуживания</w:t>
            </w:r>
          </w:p>
        </w:tc>
        <w:tc>
          <w:tcPr>
            <w:tcW w:w="3330" w:type="dxa"/>
            <w:vMerge w:val="restart"/>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Единицы измерения</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В сельском поселении</w:t>
            </w:r>
          </w:p>
        </w:tc>
      </w:tr>
      <w:tr w:rsidR="00A42B0A" w:rsidTr="00A42B0A">
        <w:trPr>
          <w:trHeight w:val="128"/>
          <w:jc w:val="center"/>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A42B0A" w:rsidRDefault="00A42B0A">
            <w:pPr>
              <w:suppressAutoHyphens w:val="0"/>
              <w:rPr>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A42B0A" w:rsidRDefault="00A42B0A">
            <w:pPr>
              <w:suppressAutoHyphens w:val="0"/>
              <w:rPr>
                <w:sz w:val="16"/>
                <w:szCs w:val="16"/>
              </w:rPr>
            </w:pP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Минимальная обеспеченность</w:t>
            </w:r>
          </w:p>
        </w:tc>
      </w:tr>
      <w:tr w:rsidR="00A42B0A" w:rsidTr="00A42B0A">
        <w:trPr>
          <w:trHeight w:val="227"/>
          <w:jc w:val="center"/>
        </w:trPr>
        <w:tc>
          <w:tcPr>
            <w:tcW w:w="3683"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ind w:right="-57"/>
              <w:rPr>
                <w:sz w:val="16"/>
                <w:szCs w:val="16"/>
              </w:rPr>
            </w:pPr>
            <w:r>
              <w:rPr>
                <w:sz w:val="16"/>
                <w:szCs w:val="16"/>
              </w:rPr>
              <w:t>Дошкольные образовательные учреждения</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мест на 1000 жителей</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45-55</w:t>
            </w:r>
          </w:p>
        </w:tc>
      </w:tr>
      <w:tr w:rsidR="00A42B0A" w:rsidTr="00A42B0A">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rPr>
                <w:sz w:val="16"/>
                <w:szCs w:val="16"/>
              </w:rPr>
            </w:pPr>
            <w:r>
              <w:rPr>
                <w:sz w:val="16"/>
                <w:szCs w:val="16"/>
              </w:rPr>
              <w:t>Общеобразовательные школы</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мест на 1000 жителей</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90</w:t>
            </w:r>
          </w:p>
        </w:tc>
      </w:tr>
      <w:tr w:rsidR="00A42B0A" w:rsidTr="00A42B0A">
        <w:trPr>
          <w:trHeight w:val="227"/>
          <w:jc w:val="center"/>
        </w:trPr>
        <w:tc>
          <w:tcPr>
            <w:tcW w:w="3683"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rPr>
                <w:sz w:val="16"/>
                <w:szCs w:val="16"/>
              </w:rPr>
            </w:pPr>
            <w:r>
              <w:rPr>
                <w:sz w:val="16"/>
                <w:szCs w:val="16"/>
              </w:rPr>
              <w:t xml:space="preserve">Продовольственные магазины </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м</w:t>
            </w:r>
            <w:proofErr w:type="gramStart"/>
            <w:r>
              <w:rPr>
                <w:sz w:val="16"/>
                <w:szCs w:val="16"/>
                <w:vertAlign w:val="superscript"/>
              </w:rPr>
              <w:t>2</w:t>
            </w:r>
            <w:proofErr w:type="gramEnd"/>
            <w:r>
              <w:rPr>
                <w:sz w:val="16"/>
                <w:szCs w:val="16"/>
              </w:rPr>
              <w:t xml:space="preserve"> торговой площади на 1000 жителей</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100</w:t>
            </w:r>
          </w:p>
        </w:tc>
      </w:tr>
      <w:tr w:rsidR="00A42B0A" w:rsidTr="00A42B0A">
        <w:trPr>
          <w:trHeight w:val="227"/>
          <w:jc w:val="center"/>
        </w:trPr>
        <w:tc>
          <w:tcPr>
            <w:tcW w:w="3683"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rPr>
                <w:sz w:val="16"/>
                <w:szCs w:val="16"/>
              </w:rPr>
            </w:pPr>
            <w:r>
              <w:rPr>
                <w:sz w:val="16"/>
                <w:szCs w:val="16"/>
              </w:rPr>
              <w:t xml:space="preserve">Непродовольственные магазины товаров первой необходимости </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м</w:t>
            </w:r>
            <w:proofErr w:type="gramStart"/>
            <w:r>
              <w:rPr>
                <w:sz w:val="16"/>
                <w:szCs w:val="16"/>
                <w:vertAlign w:val="superscript"/>
              </w:rPr>
              <w:t>2</w:t>
            </w:r>
            <w:proofErr w:type="gramEnd"/>
            <w:r>
              <w:rPr>
                <w:sz w:val="16"/>
                <w:szCs w:val="16"/>
              </w:rPr>
              <w:t xml:space="preserve"> торговой площади на 1000 жителей</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200</w:t>
            </w:r>
          </w:p>
        </w:tc>
      </w:tr>
      <w:tr w:rsidR="00A42B0A" w:rsidTr="00A42B0A">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rPr>
                <w:sz w:val="16"/>
                <w:szCs w:val="16"/>
              </w:rPr>
            </w:pPr>
            <w:r>
              <w:rPr>
                <w:sz w:val="16"/>
                <w:szCs w:val="16"/>
              </w:rPr>
              <w:t xml:space="preserve">Аптечный пункт </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объект на жилую группу</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1</w:t>
            </w:r>
          </w:p>
        </w:tc>
      </w:tr>
      <w:tr w:rsidR="00A42B0A" w:rsidTr="00A42B0A">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rPr>
                <w:sz w:val="16"/>
                <w:szCs w:val="16"/>
              </w:rPr>
            </w:pPr>
            <w:r>
              <w:rPr>
                <w:sz w:val="16"/>
                <w:szCs w:val="16"/>
              </w:rPr>
              <w:t>Отделение банка</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объект на жилую группу</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1</w:t>
            </w:r>
          </w:p>
        </w:tc>
      </w:tr>
      <w:tr w:rsidR="00A42B0A" w:rsidTr="00A42B0A">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rPr>
                <w:sz w:val="16"/>
                <w:szCs w:val="16"/>
              </w:rPr>
            </w:pPr>
            <w:r>
              <w:rPr>
                <w:sz w:val="16"/>
                <w:szCs w:val="16"/>
              </w:rPr>
              <w:t>Отделение связи</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объект на жилую группу</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1</w:t>
            </w:r>
          </w:p>
        </w:tc>
      </w:tr>
      <w:tr w:rsidR="00A42B0A" w:rsidTr="00A42B0A">
        <w:trPr>
          <w:trHeight w:val="944"/>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rPr>
                <w:sz w:val="16"/>
                <w:szCs w:val="16"/>
              </w:rPr>
            </w:pPr>
            <w:r>
              <w:rPr>
                <w:sz w:val="16"/>
                <w:szCs w:val="16"/>
              </w:rPr>
              <w:t>Предприятия бытового обслуживания (мастерские, парикмахерские и т. п.)</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рабочих мест на 1000 жителей</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2</w:t>
            </w:r>
          </w:p>
        </w:tc>
      </w:tr>
      <w:tr w:rsidR="00A42B0A" w:rsidTr="00A42B0A">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ind w:right="-57"/>
              <w:rPr>
                <w:spacing w:val="-2"/>
                <w:sz w:val="16"/>
                <w:szCs w:val="16"/>
              </w:rPr>
            </w:pPr>
            <w:r>
              <w:rPr>
                <w:spacing w:val="-2"/>
                <w:sz w:val="16"/>
                <w:szCs w:val="16"/>
              </w:rPr>
              <w:t xml:space="preserve">Приемный пункт прачечной, химчистки </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объект на жилую группу</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1</w:t>
            </w:r>
          </w:p>
        </w:tc>
      </w:tr>
      <w:tr w:rsidR="00A42B0A" w:rsidTr="00A42B0A">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rPr>
                <w:sz w:val="16"/>
                <w:szCs w:val="16"/>
              </w:rPr>
            </w:pPr>
            <w:r>
              <w:rPr>
                <w:sz w:val="16"/>
                <w:szCs w:val="16"/>
              </w:rPr>
              <w:t>Общественные туалеты</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прибор на 1000 жителей</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1</w:t>
            </w:r>
          </w:p>
        </w:tc>
      </w:tr>
      <w:tr w:rsidR="00A42B0A" w:rsidTr="00A42B0A">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rPr>
                <w:sz w:val="16"/>
                <w:szCs w:val="16"/>
              </w:rPr>
            </w:pPr>
            <w:r>
              <w:rPr>
                <w:sz w:val="16"/>
                <w:szCs w:val="16"/>
              </w:rPr>
              <w:t xml:space="preserve">Учреждения культуры  </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м</w:t>
            </w:r>
            <w:proofErr w:type="gramStart"/>
            <w:r>
              <w:rPr>
                <w:sz w:val="16"/>
                <w:szCs w:val="16"/>
                <w:vertAlign w:val="superscript"/>
              </w:rPr>
              <w:t>2</w:t>
            </w:r>
            <w:proofErr w:type="gramEnd"/>
            <w:r>
              <w:rPr>
                <w:sz w:val="16"/>
                <w:szCs w:val="16"/>
              </w:rPr>
              <w:t xml:space="preserve"> общей площади на 1000 жителей</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50</w:t>
            </w:r>
          </w:p>
        </w:tc>
      </w:tr>
      <w:tr w:rsidR="00A42B0A" w:rsidTr="00A42B0A">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rPr>
                <w:sz w:val="16"/>
                <w:szCs w:val="16"/>
              </w:rPr>
            </w:pPr>
            <w:r>
              <w:rPr>
                <w:sz w:val="16"/>
                <w:szCs w:val="16"/>
              </w:rPr>
              <w:t>Закрытые спортивные сооружения</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м</w:t>
            </w:r>
            <w:proofErr w:type="gramStart"/>
            <w:r>
              <w:rPr>
                <w:sz w:val="16"/>
                <w:szCs w:val="16"/>
                <w:vertAlign w:val="superscript"/>
              </w:rPr>
              <w:t>2</w:t>
            </w:r>
            <w:proofErr w:type="gramEnd"/>
            <w:r>
              <w:rPr>
                <w:sz w:val="16"/>
                <w:szCs w:val="16"/>
                <w:vertAlign w:val="superscript"/>
              </w:rPr>
              <w:t xml:space="preserve"> </w:t>
            </w:r>
            <w:r>
              <w:rPr>
                <w:sz w:val="16"/>
                <w:szCs w:val="16"/>
              </w:rPr>
              <w:t>общей площади на 1000 жителей</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60-80</w:t>
            </w:r>
          </w:p>
        </w:tc>
      </w:tr>
      <w:tr w:rsidR="00A42B0A" w:rsidTr="00A42B0A">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rPr>
                <w:sz w:val="16"/>
                <w:szCs w:val="16"/>
              </w:rPr>
            </w:pPr>
            <w:r>
              <w:rPr>
                <w:sz w:val="16"/>
                <w:szCs w:val="16"/>
              </w:rPr>
              <w:t xml:space="preserve">Пункт охраны порядка </w:t>
            </w:r>
          </w:p>
        </w:tc>
        <w:tc>
          <w:tcPr>
            <w:tcW w:w="333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м</w:t>
            </w:r>
            <w:proofErr w:type="gramStart"/>
            <w:r>
              <w:rPr>
                <w:sz w:val="16"/>
                <w:szCs w:val="16"/>
                <w:vertAlign w:val="superscript"/>
              </w:rPr>
              <w:t>2</w:t>
            </w:r>
            <w:proofErr w:type="gramEnd"/>
            <w:r>
              <w:rPr>
                <w:sz w:val="16"/>
                <w:szCs w:val="16"/>
              </w:rPr>
              <w:t xml:space="preserve"> общей площади на жилую группу</w:t>
            </w:r>
          </w:p>
        </w:tc>
        <w:tc>
          <w:tcPr>
            <w:tcW w:w="2872"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10</w:t>
            </w:r>
          </w:p>
        </w:tc>
      </w:tr>
    </w:tbl>
    <w:p w:rsidR="00A42B0A" w:rsidRDefault="00A42B0A" w:rsidP="00A42B0A">
      <w:pPr>
        <w:pStyle w:val="6"/>
        <w:spacing w:before="0" w:after="0"/>
        <w:ind w:firstLine="567"/>
        <w:jc w:val="both"/>
        <w:rPr>
          <w:b w:val="0"/>
          <w:sz w:val="16"/>
          <w:szCs w:val="16"/>
        </w:rPr>
      </w:pPr>
      <w:r>
        <w:rPr>
          <w:b w:val="0"/>
          <w:sz w:val="16"/>
          <w:szCs w:val="16"/>
        </w:rPr>
        <w:t>* Для сельских населенных пунктов с численностью населения менее 200 человек следует предусматривать дошкольные образовательные учреждения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rsidR="00A42B0A" w:rsidRDefault="00A42B0A" w:rsidP="00A42B0A">
      <w:pPr>
        <w:widowControl w:val="0"/>
        <w:tabs>
          <w:tab w:val="left" w:pos="1129"/>
        </w:tabs>
        <w:overflowPunct w:val="0"/>
        <w:autoSpaceDE w:val="0"/>
        <w:jc w:val="both"/>
        <w:rPr>
          <w:bCs/>
          <w:sz w:val="16"/>
          <w:szCs w:val="16"/>
        </w:rPr>
      </w:pPr>
      <w:r>
        <w:rPr>
          <w:bCs/>
          <w:sz w:val="16"/>
          <w:szCs w:val="16"/>
        </w:rPr>
        <w:t xml:space="preserve">          </w:t>
      </w:r>
    </w:p>
    <w:p w:rsidR="00A42B0A" w:rsidRDefault="00A42B0A" w:rsidP="00A42B0A">
      <w:pPr>
        <w:widowControl w:val="0"/>
        <w:tabs>
          <w:tab w:val="left" w:pos="1129"/>
        </w:tabs>
        <w:overflowPunct w:val="0"/>
        <w:autoSpaceDE w:val="0"/>
        <w:jc w:val="both"/>
        <w:rPr>
          <w:bCs/>
          <w:color w:val="000000"/>
          <w:sz w:val="16"/>
          <w:szCs w:val="16"/>
        </w:rPr>
      </w:pPr>
      <w:r>
        <w:rPr>
          <w:bCs/>
          <w:sz w:val="16"/>
          <w:szCs w:val="16"/>
        </w:rPr>
        <w:tab/>
        <w:t>13.</w:t>
      </w:r>
      <w:r>
        <w:rPr>
          <w:rStyle w:val="13"/>
          <w:bCs/>
          <w:sz w:val="16"/>
          <w:szCs w:val="16"/>
        </w:rPr>
        <w:t xml:space="preserve"> </w:t>
      </w:r>
      <w:r>
        <w:rPr>
          <w:rStyle w:val="13"/>
          <w:bCs/>
          <w:iCs/>
          <w:sz w:val="16"/>
          <w:szCs w:val="16"/>
        </w:rPr>
        <w:t xml:space="preserve">Нормативы обеспеченности объектами здравоохранения (мест на одну тысячу человек, коек на одну тысячу человек, посещений в смену) </w:t>
      </w:r>
      <w:r>
        <w:rPr>
          <w:rStyle w:val="13"/>
          <w:bCs/>
          <w:sz w:val="16"/>
          <w:szCs w:val="16"/>
        </w:rPr>
        <w:t xml:space="preserve">принимается </w:t>
      </w:r>
      <w:r>
        <w:rPr>
          <w:bCs/>
          <w:sz w:val="16"/>
          <w:szCs w:val="16"/>
        </w:rPr>
        <w:t>в соответствии с таблицей 9.</w:t>
      </w:r>
    </w:p>
    <w:p w:rsidR="00A42B0A" w:rsidRDefault="00A42B0A" w:rsidP="00A42B0A">
      <w:pPr>
        <w:widowControl w:val="0"/>
        <w:tabs>
          <w:tab w:val="left" w:pos="1129"/>
        </w:tabs>
        <w:overflowPunct w:val="0"/>
        <w:autoSpaceDE w:val="0"/>
        <w:ind w:firstLine="709"/>
        <w:rPr>
          <w:color w:val="000000"/>
          <w:sz w:val="16"/>
          <w:szCs w:val="16"/>
        </w:rPr>
      </w:pPr>
      <w:r>
        <w:rPr>
          <w:bCs/>
          <w:color w:val="000000"/>
          <w:sz w:val="16"/>
          <w:szCs w:val="16"/>
        </w:rPr>
        <w:t xml:space="preserve">                                                                                                             Таблица 9.</w:t>
      </w:r>
    </w:p>
    <w:tbl>
      <w:tblPr>
        <w:tblW w:w="0" w:type="auto"/>
        <w:tblInd w:w="45" w:type="dxa"/>
        <w:tblLayout w:type="fixed"/>
        <w:tblCellMar>
          <w:left w:w="45" w:type="dxa"/>
          <w:right w:w="45" w:type="dxa"/>
        </w:tblCellMar>
        <w:tblLook w:val="04A0"/>
      </w:tblPr>
      <w:tblGrid>
        <w:gridCol w:w="4860"/>
        <w:gridCol w:w="4390"/>
      </w:tblGrid>
      <w:tr w:rsidR="00A42B0A" w:rsidTr="00A42B0A">
        <w:trPr>
          <w:trHeight w:val="135"/>
        </w:trPr>
        <w:tc>
          <w:tcPr>
            <w:tcW w:w="4860" w:type="dxa"/>
            <w:tcBorders>
              <w:top w:val="single" w:sz="4" w:space="0" w:color="000000"/>
              <w:left w:val="single" w:sz="4" w:space="0" w:color="000000"/>
              <w:bottom w:val="single" w:sz="4" w:space="0" w:color="000000"/>
              <w:right w:val="nil"/>
            </w:tcBorders>
            <w:hideMark/>
          </w:tcPr>
          <w:p w:rsidR="00A42B0A" w:rsidRDefault="00A42B0A">
            <w:pPr>
              <w:snapToGrid w:val="0"/>
              <w:ind w:left="-45"/>
              <w:jc w:val="center"/>
              <w:rPr>
                <w:sz w:val="16"/>
                <w:szCs w:val="16"/>
              </w:rPr>
            </w:pPr>
            <w:r>
              <w:rPr>
                <w:sz w:val="16"/>
                <w:szCs w:val="16"/>
              </w:rPr>
              <w:t>Наименование показателя</w:t>
            </w:r>
          </w:p>
        </w:tc>
        <w:tc>
          <w:tcPr>
            <w:tcW w:w="4390" w:type="dxa"/>
            <w:tcBorders>
              <w:top w:val="single" w:sz="4" w:space="0" w:color="000000"/>
              <w:left w:val="single" w:sz="4" w:space="0" w:color="000000"/>
              <w:bottom w:val="single" w:sz="4" w:space="0" w:color="000000"/>
              <w:right w:val="single" w:sz="4" w:space="0" w:color="000000"/>
            </w:tcBorders>
            <w:hideMark/>
          </w:tcPr>
          <w:p w:rsidR="00A42B0A" w:rsidRDefault="00A42B0A">
            <w:pPr>
              <w:snapToGrid w:val="0"/>
              <w:jc w:val="center"/>
              <w:rPr>
                <w:sz w:val="16"/>
                <w:szCs w:val="16"/>
              </w:rPr>
            </w:pPr>
            <w:r>
              <w:rPr>
                <w:sz w:val="16"/>
                <w:szCs w:val="16"/>
              </w:rPr>
              <w:t>Значение показателя</w:t>
            </w:r>
          </w:p>
        </w:tc>
      </w:tr>
      <w:tr w:rsidR="00A42B0A" w:rsidTr="00A42B0A">
        <w:tc>
          <w:tcPr>
            <w:tcW w:w="4860" w:type="dxa"/>
            <w:tcBorders>
              <w:top w:val="single" w:sz="4" w:space="0" w:color="000000"/>
              <w:left w:val="single" w:sz="4" w:space="0" w:color="000000"/>
              <w:bottom w:val="single" w:sz="4" w:space="0" w:color="000000"/>
              <w:right w:val="nil"/>
            </w:tcBorders>
            <w:hideMark/>
          </w:tcPr>
          <w:p w:rsidR="00A42B0A" w:rsidRDefault="00A42B0A">
            <w:pPr>
              <w:snapToGrid w:val="0"/>
              <w:jc w:val="center"/>
              <w:rPr>
                <w:sz w:val="16"/>
                <w:szCs w:val="16"/>
              </w:rPr>
            </w:pPr>
            <w:r>
              <w:rPr>
                <w:sz w:val="16"/>
                <w:szCs w:val="16"/>
              </w:rPr>
              <w:t>1</w:t>
            </w:r>
          </w:p>
        </w:tc>
        <w:tc>
          <w:tcPr>
            <w:tcW w:w="4390" w:type="dxa"/>
            <w:tcBorders>
              <w:top w:val="single" w:sz="4" w:space="0" w:color="000000"/>
              <w:left w:val="single" w:sz="4" w:space="0" w:color="000000"/>
              <w:bottom w:val="single" w:sz="4" w:space="0" w:color="000000"/>
              <w:right w:val="single" w:sz="4" w:space="0" w:color="000000"/>
            </w:tcBorders>
            <w:hideMark/>
          </w:tcPr>
          <w:p w:rsidR="00A42B0A" w:rsidRDefault="00A42B0A">
            <w:pPr>
              <w:snapToGrid w:val="0"/>
              <w:jc w:val="center"/>
              <w:rPr>
                <w:sz w:val="16"/>
                <w:szCs w:val="16"/>
              </w:rPr>
            </w:pPr>
            <w:r>
              <w:rPr>
                <w:sz w:val="16"/>
                <w:szCs w:val="16"/>
              </w:rPr>
              <w:t>2</w:t>
            </w:r>
          </w:p>
        </w:tc>
      </w:tr>
      <w:tr w:rsidR="00A42B0A" w:rsidTr="00A42B0A">
        <w:trPr>
          <w:trHeight w:val="185"/>
        </w:trPr>
        <w:tc>
          <w:tcPr>
            <w:tcW w:w="4860" w:type="dxa"/>
            <w:tcBorders>
              <w:top w:val="single" w:sz="4" w:space="0" w:color="000000"/>
              <w:left w:val="single" w:sz="4" w:space="0" w:color="000000"/>
              <w:bottom w:val="single" w:sz="4" w:space="0" w:color="000000"/>
              <w:right w:val="nil"/>
            </w:tcBorders>
            <w:vAlign w:val="center"/>
            <w:hideMark/>
          </w:tcPr>
          <w:p w:rsidR="00A42B0A" w:rsidRDefault="00A42B0A">
            <w:pPr>
              <w:rPr>
                <w:sz w:val="16"/>
                <w:szCs w:val="16"/>
              </w:rPr>
            </w:pPr>
            <w:r>
              <w:rPr>
                <w:sz w:val="16"/>
                <w:szCs w:val="16"/>
              </w:rPr>
              <w:t>Стационары всех типов с вспомогательными зданиями и сооружениями, коек на 1000 человек</w:t>
            </w:r>
          </w:p>
        </w:tc>
        <w:tc>
          <w:tcPr>
            <w:tcW w:w="4390" w:type="dxa"/>
            <w:tcBorders>
              <w:top w:val="single" w:sz="4" w:space="0" w:color="000000"/>
              <w:left w:val="single" w:sz="4" w:space="0" w:color="000000"/>
              <w:bottom w:val="single" w:sz="4" w:space="0" w:color="000000"/>
              <w:right w:val="single" w:sz="4" w:space="0" w:color="000000"/>
            </w:tcBorders>
            <w:hideMark/>
          </w:tcPr>
          <w:p w:rsidR="00A42B0A" w:rsidRDefault="00A42B0A">
            <w:pPr>
              <w:snapToGrid w:val="0"/>
              <w:jc w:val="center"/>
              <w:rPr>
                <w:sz w:val="16"/>
                <w:szCs w:val="16"/>
              </w:rPr>
            </w:pPr>
            <w:r>
              <w:rPr>
                <w:sz w:val="16"/>
                <w:szCs w:val="16"/>
              </w:rPr>
              <w:t>По заданию на проектирование, определяемому органами здравоохранения (фактическая обеспеченность 4)</w:t>
            </w:r>
          </w:p>
        </w:tc>
      </w:tr>
      <w:tr w:rsidR="00A42B0A" w:rsidTr="00A42B0A">
        <w:trPr>
          <w:trHeight w:val="185"/>
        </w:trPr>
        <w:tc>
          <w:tcPr>
            <w:tcW w:w="4860" w:type="dxa"/>
            <w:tcBorders>
              <w:top w:val="single" w:sz="4" w:space="0" w:color="000000"/>
              <w:left w:val="single" w:sz="4" w:space="0" w:color="000000"/>
              <w:bottom w:val="single" w:sz="4" w:space="0" w:color="000000"/>
              <w:right w:val="nil"/>
            </w:tcBorders>
            <w:vAlign w:val="center"/>
            <w:hideMark/>
          </w:tcPr>
          <w:p w:rsidR="00A42B0A" w:rsidRDefault="00A42B0A">
            <w:pPr>
              <w:rPr>
                <w:sz w:val="16"/>
                <w:szCs w:val="16"/>
              </w:rPr>
            </w:pPr>
            <w:r>
              <w:rPr>
                <w:iCs/>
                <w:sz w:val="16"/>
                <w:szCs w:val="16"/>
              </w:rPr>
              <w:t>Амбулаторно-поликлинические учреждения, посещений в смену на 1000 человек</w:t>
            </w:r>
          </w:p>
        </w:tc>
        <w:tc>
          <w:tcPr>
            <w:tcW w:w="4390" w:type="dxa"/>
            <w:tcBorders>
              <w:top w:val="single" w:sz="4" w:space="0" w:color="000000"/>
              <w:left w:val="single" w:sz="4" w:space="0" w:color="000000"/>
              <w:bottom w:val="single" w:sz="4" w:space="0" w:color="000000"/>
              <w:right w:val="single" w:sz="4" w:space="0" w:color="000000"/>
            </w:tcBorders>
            <w:hideMark/>
          </w:tcPr>
          <w:p w:rsidR="00A42B0A" w:rsidRDefault="00A42B0A">
            <w:pPr>
              <w:snapToGrid w:val="0"/>
              <w:jc w:val="center"/>
              <w:rPr>
                <w:sz w:val="16"/>
                <w:szCs w:val="16"/>
              </w:rPr>
            </w:pPr>
            <w:r>
              <w:rPr>
                <w:sz w:val="16"/>
                <w:szCs w:val="16"/>
              </w:rPr>
              <w:t>22</w:t>
            </w:r>
          </w:p>
        </w:tc>
      </w:tr>
      <w:tr w:rsidR="00A42B0A" w:rsidTr="00A42B0A">
        <w:trPr>
          <w:trHeight w:val="185"/>
        </w:trPr>
        <w:tc>
          <w:tcPr>
            <w:tcW w:w="4860" w:type="dxa"/>
            <w:tcBorders>
              <w:top w:val="single" w:sz="4" w:space="0" w:color="000000"/>
              <w:left w:val="single" w:sz="4" w:space="0" w:color="000000"/>
              <w:bottom w:val="single" w:sz="4" w:space="0" w:color="000000"/>
              <w:right w:val="nil"/>
            </w:tcBorders>
            <w:vAlign w:val="center"/>
            <w:hideMark/>
          </w:tcPr>
          <w:p w:rsidR="00A42B0A" w:rsidRDefault="00A42B0A">
            <w:pPr>
              <w:rPr>
                <w:sz w:val="16"/>
                <w:szCs w:val="16"/>
              </w:rPr>
            </w:pPr>
            <w:r>
              <w:rPr>
                <w:sz w:val="16"/>
                <w:szCs w:val="16"/>
              </w:rPr>
              <w:t>Аптеки, объект на 10000 человек</w:t>
            </w:r>
          </w:p>
        </w:tc>
        <w:tc>
          <w:tcPr>
            <w:tcW w:w="4390" w:type="dxa"/>
            <w:tcBorders>
              <w:top w:val="single" w:sz="4" w:space="0" w:color="000000"/>
              <w:left w:val="single" w:sz="4" w:space="0" w:color="000000"/>
              <w:bottom w:val="single" w:sz="4" w:space="0" w:color="000000"/>
              <w:right w:val="single" w:sz="4" w:space="0" w:color="000000"/>
            </w:tcBorders>
            <w:hideMark/>
          </w:tcPr>
          <w:p w:rsidR="00A42B0A" w:rsidRDefault="00A42B0A">
            <w:pPr>
              <w:snapToGrid w:val="0"/>
              <w:jc w:val="center"/>
              <w:rPr>
                <w:sz w:val="16"/>
                <w:szCs w:val="16"/>
              </w:rPr>
            </w:pPr>
            <w:r>
              <w:rPr>
                <w:sz w:val="16"/>
                <w:szCs w:val="16"/>
              </w:rPr>
              <w:t>1</w:t>
            </w:r>
          </w:p>
        </w:tc>
      </w:tr>
    </w:tbl>
    <w:p w:rsidR="00A42B0A" w:rsidRDefault="00A42B0A" w:rsidP="00A42B0A">
      <w:pPr>
        <w:autoSpaceDE w:val="0"/>
        <w:autoSpaceDN w:val="0"/>
        <w:adjustRightInd w:val="0"/>
        <w:jc w:val="both"/>
        <w:rPr>
          <w:bCs/>
          <w:sz w:val="16"/>
          <w:szCs w:val="16"/>
        </w:rPr>
      </w:pPr>
    </w:p>
    <w:p w:rsidR="00A42B0A" w:rsidRDefault="00A42B0A" w:rsidP="00A42B0A">
      <w:pPr>
        <w:widowControl w:val="0"/>
        <w:tabs>
          <w:tab w:val="left" w:pos="1129"/>
        </w:tabs>
        <w:overflowPunct w:val="0"/>
        <w:autoSpaceDE w:val="0"/>
        <w:ind w:firstLine="540"/>
        <w:jc w:val="both"/>
        <w:rPr>
          <w:rStyle w:val="13"/>
          <w:color w:val="000000"/>
        </w:rPr>
      </w:pPr>
      <w:r>
        <w:rPr>
          <w:rStyle w:val="13"/>
          <w:bCs/>
          <w:color w:val="000000"/>
          <w:sz w:val="16"/>
          <w:szCs w:val="16"/>
        </w:rPr>
        <w:t xml:space="preserve"> 14. Рекомендуемые удельные показатели нормируемых элементов территории жилых зон микрорайона, квартала (</w:t>
      </w:r>
      <w:proofErr w:type="gramStart"/>
      <w:r>
        <w:rPr>
          <w:rStyle w:val="13"/>
          <w:bCs/>
          <w:color w:val="000000"/>
          <w:sz w:val="16"/>
          <w:szCs w:val="16"/>
        </w:rPr>
        <w:t>м</w:t>
      </w:r>
      <w:proofErr w:type="gramEnd"/>
      <w:r>
        <w:rPr>
          <w:rStyle w:val="13"/>
          <w:bCs/>
          <w:color w:val="000000"/>
          <w:sz w:val="16"/>
          <w:szCs w:val="16"/>
        </w:rPr>
        <w:t>. кв. на 1 человека) принимаются в соответствии с таблицей 10.</w:t>
      </w:r>
    </w:p>
    <w:p w:rsidR="00A42B0A" w:rsidRDefault="00A42B0A" w:rsidP="00A42B0A">
      <w:pPr>
        <w:widowControl w:val="0"/>
        <w:tabs>
          <w:tab w:val="left" w:pos="1129"/>
        </w:tabs>
        <w:overflowPunct w:val="0"/>
        <w:autoSpaceDE w:val="0"/>
        <w:ind w:firstLine="709"/>
        <w:jc w:val="center"/>
      </w:pPr>
      <w:r>
        <w:rPr>
          <w:rStyle w:val="13"/>
          <w:bCs/>
          <w:color w:val="FF0000"/>
          <w:sz w:val="16"/>
          <w:szCs w:val="16"/>
        </w:rPr>
        <w:t xml:space="preserve">                                                                                                    </w:t>
      </w:r>
      <w:r>
        <w:rPr>
          <w:rStyle w:val="13"/>
          <w:bCs/>
          <w:sz w:val="16"/>
          <w:szCs w:val="16"/>
        </w:rPr>
        <w:t>Таблица 10</w:t>
      </w:r>
    </w:p>
    <w:tbl>
      <w:tblPr>
        <w:tblW w:w="0" w:type="auto"/>
        <w:tblInd w:w="108" w:type="dxa"/>
        <w:tblLayout w:type="fixed"/>
        <w:tblLook w:val="04A0"/>
      </w:tblPr>
      <w:tblGrid>
        <w:gridCol w:w="595"/>
        <w:gridCol w:w="5501"/>
        <w:gridCol w:w="2967"/>
      </w:tblGrid>
      <w:tr w:rsidR="00A42B0A" w:rsidTr="00A42B0A">
        <w:trPr>
          <w:trHeight w:val="144"/>
        </w:trPr>
        <w:tc>
          <w:tcPr>
            <w:tcW w:w="595" w:type="dxa"/>
            <w:vMerge w:val="restart"/>
            <w:tcBorders>
              <w:top w:val="single" w:sz="4" w:space="0" w:color="000000"/>
              <w:left w:val="single" w:sz="4" w:space="0" w:color="000000"/>
              <w:bottom w:val="single" w:sz="4" w:space="0" w:color="000000"/>
              <w:right w:val="nil"/>
            </w:tcBorders>
            <w:vAlign w:val="center"/>
            <w:hideMark/>
          </w:tcPr>
          <w:p w:rsidR="00A42B0A" w:rsidRDefault="00A42B0A">
            <w:pPr>
              <w:widowControl w:val="0"/>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5501" w:type="dxa"/>
            <w:vMerge w:val="restart"/>
            <w:tcBorders>
              <w:top w:val="single" w:sz="4" w:space="0" w:color="000000"/>
              <w:left w:val="single" w:sz="4" w:space="0" w:color="000000"/>
              <w:bottom w:val="single" w:sz="4" w:space="0" w:color="000000"/>
              <w:right w:val="nil"/>
            </w:tcBorders>
            <w:vAlign w:val="center"/>
            <w:hideMark/>
          </w:tcPr>
          <w:p w:rsidR="00A42B0A" w:rsidRDefault="00A42B0A">
            <w:pPr>
              <w:widowControl w:val="0"/>
              <w:jc w:val="center"/>
              <w:rPr>
                <w:sz w:val="16"/>
                <w:szCs w:val="16"/>
              </w:rPr>
            </w:pPr>
            <w:r>
              <w:rPr>
                <w:sz w:val="16"/>
                <w:szCs w:val="16"/>
              </w:rPr>
              <w:t>Элементы территории</w:t>
            </w: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widowControl w:val="0"/>
              <w:jc w:val="center"/>
              <w:rPr>
                <w:sz w:val="16"/>
                <w:szCs w:val="16"/>
              </w:rPr>
            </w:pPr>
            <w:r>
              <w:rPr>
                <w:sz w:val="16"/>
                <w:szCs w:val="16"/>
              </w:rPr>
              <w:t xml:space="preserve">Удельная площадь, </w:t>
            </w:r>
            <w:proofErr w:type="gramStart"/>
            <w:r>
              <w:rPr>
                <w:sz w:val="16"/>
                <w:szCs w:val="16"/>
              </w:rPr>
              <w:t>м</w:t>
            </w:r>
            <w:proofErr w:type="gramEnd"/>
            <w:r>
              <w:rPr>
                <w:sz w:val="16"/>
                <w:szCs w:val="16"/>
              </w:rPr>
              <w:t>.кв./чел., не менее</w:t>
            </w:r>
          </w:p>
        </w:tc>
      </w:tr>
      <w:tr w:rsidR="00A42B0A" w:rsidTr="00A42B0A">
        <w:trPr>
          <w:trHeight w:val="144"/>
        </w:trPr>
        <w:tc>
          <w:tcPr>
            <w:tcW w:w="595" w:type="dxa"/>
            <w:vMerge/>
            <w:tcBorders>
              <w:top w:val="single" w:sz="4" w:space="0" w:color="000000"/>
              <w:left w:val="single" w:sz="4" w:space="0" w:color="000000"/>
              <w:bottom w:val="single" w:sz="4" w:space="0" w:color="000000"/>
              <w:right w:val="nil"/>
            </w:tcBorders>
            <w:vAlign w:val="center"/>
            <w:hideMark/>
          </w:tcPr>
          <w:p w:rsidR="00A42B0A" w:rsidRDefault="00A42B0A">
            <w:pPr>
              <w:suppressAutoHyphens w:val="0"/>
              <w:rPr>
                <w:sz w:val="16"/>
                <w:szCs w:val="16"/>
              </w:rPr>
            </w:pPr>
          </w:p>
        </w:tc>
        <w:tc>
          <w:tcPr>
            <w:tcW w:w="5501" w:type="dxa"/>
            <w:vMerge/>
            <w:tcBorders>
              <w:top w:val="single" w:sz="4" w:space="0" w:color="000000"/>
              <w:left w:val="single" w:sz="4" w:space="0" w:color="000000"/>
              <w:bottom w:val="single" w:sz="4" w:space="0" w:color="000000"/>
              <w:right w:val="nil"/>
            </w:tcBorders>
            <w:vAlign w:val="center"/>
            <w:hideMark/>
          </w:tcPr>
          <w:p w:rsidR="00A42B0A" w:rsidRDefault="00A42B0A">
            <w:pPr>
              <w:suppressAutoHyphens w:val="0"/>
              <w:rPr>
                <w:sz w:val="16"/>
                <w:szCs w:val="16"/>
              </w:rPr>
            </w:pPr>
          </w:p>
        </w:tc>
        <w:tc>
          <w:tcPr>
            <w:tcW w:w="2967"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widowControl w:val="0"/>
              <w:jc w:val="center"/>
              <w:rPr>
                <w:sz w:val="16"/>
                <w:szCs w:val="16"/>
              </w:rPr>
            </w:pPr>
            <w:r>
              <w:rPr>
                <w:sz w:val="16"/>
                <w:szCs w:val="16"/>
              </w:rPr>
              <w:t>микрорайон</w:t>
            </w:r>
          </w:p>
        </w:tc>
      </w:tr>
      <w:tr w:rsidR="00A42B0A" w:rsidTr="00A42B0A">
        <w:trPr>
          <w:trHeight w:val="284"/>
        </w:trPr>
        <w:tc>
          <w:tcPr>
            <w:tcW w:w="595" w:type="dxa"/>
            <w:tcBorders>
              <w:top w:val="single" w:sz="4" w:space="0" w:color="000000"/>
              <w:left w:val="single" w:sz="4" w:space="0" w:color="000000"/>
              <w:bottom w:val="single" w:sz="4" w:space="0" w:color="000000"/>
              <w:right w:val="nil"/>
            </w:tcBorders>
          </w:tcPr>
          <w:p w:rsidR="00A42B0A" w:rsidRDefault="00A42B0A">
            <w:pPr>
              <w:widowControl w:val="0"/>
              <w:snapToGrid w:val="0"/>
              <w:jc w:val="center"/>
              <w:rPr>
                <w:sz w:val="16"/>
                <w:szCs w:val="16"/>
              </w:rPr>
            </w:pPr>
          </w:p>
        </w:tc>
        <w:tc>
          <w:tcPr>
            <w:tcW w:w="5501"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Территория всего,</w:t>
            </w:r>
          </w:p>
          <w:p w:rsidR="00A42B0A" w:rsidRDefault="00A42B0A">
            <w:pPr>
              <w:widowControl w:val="0"/>
              <w:rPr>
                <w:sz w:val="16"/>
                <w:szCs w:val="16"/>
              </w:rPr>
            </w:pPr>
            <w:r>
              <w:rPr>
                <w:sz w:val="16"/>
                <w:szCs w:val="16"/>
              </w:rPr>
              <w:t>в том числе</w:t>
            </w:r>
          </w:p>
        </w:tc>
        <w:tc>
          <w:tcPr>
            <w:tcW w:w="2967"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ind w:firstLine="1"/>
              <w:jc w:val="center"/>
              <w:rPr>
                <w:sz w:val="16"/>
                <w:szCs w:val="16"/>
              </w:rPr>
            </w:pPr>
            <w:r>
              <w:rPr>
                <w:sz w:val="16"/>
                <w:szCs w:val="16"/>
              </w:rPr>
              <w:t>17,9</w:t>
            </w:r>
          </w:p>
        </w:tc>
      </w:tr>
      <w:tr w:rsidR="00A42B0A" w:rsidTr="00A42B0A">
        <w:trPr>
          <w:trHeight w:val="170"/>
        </w:trPr>
        <w:tc>
          <w:tcPr>
            <w:tcW w:w="595"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1</w:t>
            </w:r>
          </w:p>
        </w:tc>
        <w:tc>
          <w:tcPr>
            <w:tcW w:w="5501"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участки общеобразовательных школ</w:t>
            </w:r>
          </w:p>
        </w:tc>
        <w:tc>
          <w:tcPr>
            <w:tcW w:w="2967"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ind w:firstLine="1"/>
              <w:jc w:val="center"/>
              <w:rPr>
                <w:sz w:val="16"/>
                <w:szCs w:val="16"/>
              </w:rPr>
            </w:pPr>
            <w:r>
              <w:rPr>
                <w:sz w:val="16"/>
                <w:szCs w:val="16"/>
              </w:rPr>
              <w:t xml:space="preserve">5,6&lt;*&gt; </w:t>
            </w:r>
          </w:p>
        </w:tc>
      </w:tr>
      <w:tr w:rsidR="00A42B0A" w:rsidTr="00A42B0A">
        <w:trPr>
          <w:trHeight w:val="170"/>
        </w:trPr>
        <w:tc>
          <w:tcPr>
            <w:tcW w:w="595"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2</w:t>
            </w:r>
          </w:p>
        </w:tc>
        <w:tc>
          <w:tcPr>
            <w:tcW w:w="5501"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участки дошкольных образовательных учреждений</w:t>
            </w:r>
          </w:p>
        </w:tc>
        <w:tc>
          <w:tcPr>
            <w:tcW w:w="2967"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ind w:firstLine="1"/>
              <w:jc w:val="center"/>
              <w:rPr>
                <w:sz w:val="16"/>
                <w:szCs w:val="16"/>
              </w:rPr>
            </w:pPr>
            <w:r>
              <w:rPr>
                <w:sz w:val="16"/>
                <w:szCs w:val="16"/>
              </w:rPr>
              <w:t>2,1&lt;*&gt;</w:t>
            </w:r>
          </w:p>
        </w:tc>
      </w:tr>
      <w:tr w:rsidR="00A42B0A" w:rsidTr="00A42B0A">
        <w:trPr>
          <w:trHeight w:val="170"/>
        </w:trPr>
        <w:tc>
          <w:tcPr>
            <w:tcW w:w="595"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3</w:t>
            </w:r>
          </w:p>
        </w:tc>
        <w:tc>
          <w:tcPr>
            <w:tcW w:w="5501"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участки зеленых насаждений</w:t>
            </w:r>
          </w:p>
        </w:tc>
        <w:tc>
          <w:tcPr>
            <w:tcW w:w="2967"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tabs>
                <w:tab w:val="left" w:pos="1947"/>
              </w:tabs>
              <w:ind w:firstLine="1"/>
              <w:jc w:val="center"/>
              <w:rPr>
                <w:sz w:val="16"/>
                <w:szCs w:val="16"/>
              </w:rPr>
            </w:pPr>
            <w:r>
              <w:rPr>
                <w:sz w:val="16"/>
                <w:szCs w:val="16"/>
              </w:rPr>
              <w:t>6,0</w:t>
            </w:r>
          </w:p>
        </w:tc>
      </w:tr>
      <w:tr w:rsidR="00A42B0A" w:rsidTr="00A42B0A">
        <w:trPr>
          <w:trHeight w:val="170"/>
        </w:trPr>
        <w:tc>
          <w:tcPr>
            <w:tcW w:w="595"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4</w:t>
            </w:r>
          </w:p>
        </w:tc>
        <w:tc>
          <w:tcPr>
            <w:tcW w:w="5501"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участки объектов обслуживания</w:t>
            </w:r>
          </w:p>
        </w:tc>
        <w:tc>
          <w:tcPr>
            <w:tcW w:w="2967"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tabs>
                <w:tab w:val="left" w:pos="1947"/>
              </w:tabs>
              <w:ind w:firstLine="1"/>
              <w:jc w:val="center"/>
              <w:rPr>
                <w:sz w:val="16"/>
                <w:szCs w:val="16"/>
              </w:rPr>
            </w:pPr>
            <w:r>
              <w:rPr>
                <w:sz w:val="16"/>
                <w:szCs w:val="16"/>
              </w:rPr>
              <w:t xml:space="preserve">1,2&lt;*&gt; </w:t>
            </w:r>
          </w:p>
        </w:tc>
      </w:tr>
      <w:tr w:rsidR="00A42B0A" w:rsidTr="00A42B0A">
        <w:trPr>
          <w:trHeight w:val="170"/>
        </w:trPr>
        <w:tc>
          <w:tcPr>
            <w:tcW w:w="595"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5</w:t>
            </w:r>
          </w:p>
        </w:tc>
        <w:tc>
          <w:tcPr>
            <w:tcW w:w="5501"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 xml:space="preserve">участки закрытых автостоянок </w:t>
            </w:r>
          </w:p>
        </w:tc>
        <w:tc>
          <w:tcPr>
            <w:tcW w:w="2967"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tabs>
                <w:tab w:val="left" w:pos="1947"/>
              </w:tabs>
              <w:ind w:firstLine="1"/>
              <w:jc w:val="center"/>
              <w:rPr>
                <w:sz w:val="16"/>
                <w:szCs w:val="16"/>
              </w:rPr>
            </w:pPr>
            <w:r>
              <w:rPr>
                <w:sz w:val="16"/>
                <w:szCs w:val="16"/>
              </w:rPr>
              <w:t>3,0&lt;*&gt;</w:t>
            </w:r>
          </w:p>
        </w:tc>
      </w:tr>
    </w:tbl>
    <w:p w:rsidR="00A42B0A" w:rsidRDefault="00A42B0A" w:rsidP="00A42B0A">
      <w:pPr>
        <w:widowControl w:val="0"/>
        <w:autoSpaceDE w:val="0"/>
        <w:ind w:firstLine="540"/>
        <w:jc w:val="both"/>
        <w:rPr>
          <w:rStyle w:val="13"/>
          <w:bCs/>
          <w:color w:val="000000"/>
          <w:sz w:val="16"/>
          <w:szCs w:val="16"/>
        </w:rPr>
      </w:pPr>
      <w:r>
        <w:rPr>
          <w:sz w:val="16"/>
          <w:szCs w:val="16"/>
        </w:rPr>
        <w:t>&lt;*&gt; Удельные площади элементов территории микрорайона определены на основании областных статистических и демографических данных за 2007 год.</w:t>
      </w:r>
    </w:p>
    <w:p w:rsidR="00A42B0A" w:rsidRDefault="00A42B0A" w:rsidP="00A42B0A">
      <w:pPr>
        <w:widowControl w:val="0"/>
        <w:tabs>
          <w:tab w:val="left" w:pos="1129"/>
        </w:tabs>
        <w:overflowPunct w:val="0"/>
        <w:autoSpaceDE w:val="0"/>
        <w:ind w:firstLine="540"/>
        <w:jc w:val="both"/>
        <w:rPr>
          <w:rStyle w:val="13"/>
          <w:bCs/>
          <w:color w:val="000000"/>
          <w:sz w:val="16"/>
          <w:szCs w:val="16"/>
        </w:rPr>
      </w:pPr>
      <w:r>
        <w:rPr>
          <w:rStyle w:val="13"/>
          <w:bCs/>
          <w:color w:val="000000"/>
          <w:sz w:val="16"/>
          <w:szCs w:val="16"/>
        </w:rPr>
        <w:t>15. Показатели нормируемых элементов территории микрорайона малоэтажной застройки принимаются в соответствии с таблицей 11.</w:t>
      </w:r>
    </w:p>
    <w:p w:rsidR="00A42B0A" w:rsidRDefault="00A42B0A" w:rsidP="00A42B0A">
      <w:pPr>
        <w:widowControl w:val="0"/>
        <w:tabs>
          <w:tab w:val="left" w:pos="1129"/>
        </w:tabs>
        <w:overflowPunct w:val="0"/>
        <w:autoSpaceDE w:val="0"/>
        <w:jc w:val="both"/>
        <w:rPr>
          <w:rStyle w:val="13"/>
          <w:bCs/>
          <w:color w:val="000000"/>
          <w:sz w:val="16"/>
          <w:szCs w:val="16"/>
        </w:rPr>
      </w:pPr>
    </w:p>
    <w:p w:rsidR="00A42B0A" w:rsidRDefault="00A42B0A" w:rsidP="00A42B0A">
      <w:pPr>
        <w:widowControl w:val="0"/>
        <w:tabs>
          <w:tab w:val="left" w:pos="1129"/>
        </w:tabs>
        <w:overflowPunct w:val="0"/>
        <w:autoSpaceDE w:val="0"/>
        <w:ind w:firstLine="709"/>
        <w:jc w:val="center"/>
        <w:rPr>
          <w:rStyle w:val="13"/>
          <w:bCs/>
          <w:color w:val="FF0000"/>
          <w:sz w:val="16"/>
          <w:szCs w:val="16"/>
        </w:rPr>
      </w:pPr>
      <w:r>
        <w:rPr>
          <w:rStyle w:val="13"/>
          <w:bCs/>
          <w:color w:val="FF0000"/>
          <w:sz w:val="16"/>
          <w:szCs w:val="16"/>
        </w:rPr>
        <w:t xml:space="preserve">  </w:t>
      </w:r>
    </w:p>
    <w:p w:rsidR="00A42B0A" w:rsidRDefault="00A42B0A" w:rsidP="00A42B0A">
      <w:pPr>
        <w:widowControl w:val="0"/>
        <w:tabs>
          <w:tab w:val="left" w:pos="1129"/>
        </w:tabs>
        <w:overflowPunct w:val="0"/>
        <w:autoSpaceDE w:val="0"/>
        <w:ind w:firstLine="709"/>
        <w:jc w:val="center"/>
      </w:pPr>
      <w:r>
        <w:rPr>
          <w:rStyle w:val="13"/>
          <w:bCs/>
          <w:color w:val="FF0000"/>
          <w:sz w:val="16"/>
          <w:szCs w:val="16"/>
        </w:rPr>
        <w:t xml:space="preserve">                                                                                                   </w:t>
      </w:r>
      <w:r>
        <w:rPr>
          <w:rStyle w:val="13"/>
          <w:bCs/>
          <w:sz w:val="16"/>
          <w:szCs w:val="16"/>
        </w:rPr>
        <w:t xml:space="preserve">Таблица 11 </w:t>
      </w:r>
    </w:p>
    <w:tbl>
      <w:tblPr>
        <w:tblW w:w="0" w:type="auto"/>
        <w:tblInd w:w="108" w:type="dxa"/>
        <w:tblLayout w:type="fixed"/>
        <w:tblLook w:val="04A0"/>
      </w:tblPr>
      <w:tblGrid>
        <w:gridCol w:w="480"/>
        <w:gridCol w:w="4865"/>
        <w:gridCol w:w="3864"/>
      </w:tblGrid>
      <w:tr w:rsidR="00A42B0A" w:rsidTr="00A42B0A">
        <w:trPr>
          <w:trHeight w:val="227"/>
        </w:trPr>
        <w:tc>
          <w:tcPr>
            <w:tcW w:w="480" w:type="dxa"/>
            <w:tcBorders>
              <w:top w:val="single" w:sz="4" w:space="0" w:color="000000"/>
              <w:left w:val="single" w:sz="4" w:space="0" w:color="000000"/>
              <w:bottom w:val="single" w:sz="4" w:space="0" w:color="000000"/>
              <w:right w:val="nil"/>
            </w:tcBorders>
            <w:vAlign w:val="center"/>
            <w:hideMark/>
          </w:tcPr>
          <w:p w:rsidR="00A42B0A" w:rsidRDefault="00A42B0A">
            <w:pPr>
              <w:widowControl w:val="0"/>
              <w:ind w:left="-57" w:right="-57"/>
              <w:jc w:val="center"/>
              <w:rPr>
                <w:spacing w:val="-2"/>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4865" w:type="dxa"/>
            <w:tcBorders>
              <w:top w:val="single" w:sz="4" w:space="0" w:color="000000"/>
              <w:left w:val="single" w:sz="4" w:space="0" w:color="000000"/>
              <w:bottom w:val="single" w:sz="4" w:space="0" w:color="000000"/>
              <w:right w:val="nil"/>
            </w:tcBorders>
            <w:vAlign w:val="center"/>
            <w:hideMark/>
          </w:tcPr>
          <w:p w:rsidR="00A42B0A" w:rsidRDefault="00A42B0A">
            <w:pPr>
              <w:widowControl w:val="0"/>
              <w:ind w:left="-57" w:right="-57"/>
              <w:jc w:val="center"/>
              <w:rPr>
                <w:spacing w:val="-2"/>
                <w:sz w:val="16"/>
                <w:szCs w:val="16"/>
              </w:rPr>
            </w:pPr>
            <w:r>
              <w:rPr>
                <w:spacing w:val="-2"/>
                <w:sz w:val="16"/>
                <w:szCs w:val="16"/>
              </w:rPr>
              <w:t>Элементы территории микрорайона</w:t>
            </w:r>
          </w:p>
        </w:tc>
        <w:tc>
          <w:tcPr>
            <w:tcW w:w="3864"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widowControl w:val="0"/>
              <w:ind w:left="-57" w:right="-57"/>
              <w:jc w:val="center"/>
              <w:rPr>
                <w:sz w:val="16"/>
                <w:szCs w:val="16"/>
              </w:rPr>
            </w:pPr>
            <w:r>
              <w:rPr>
                <w:spacing w:val="-2"/>
                <w:sz w:val="16"/>
                <w:szCs w:val="16"/>
              </w:rPr>
              <w:t xml:space="preserve">Удельная площадь, </w:t>
            </w:r>
            <w:proofErr w:type="gramStart"/>
            <w:r>
              <w:rPr>
                <w:spacing w:val="-2"/>
                <w:sz w:val="16"/>
                <w:szCs w:val="16"/>
              </w:rPr>
              <w:t>м</w:t>
            </w:r>
            <w:proofErr w:type="gramEnd"/>
            <w:r>
              <w:rPr>
                <w:spacing w:val="-2"/>
                <w:sz w:val="16"/>
                <w:szCs w:val="16"/>
              </w:rPr>
              <w:t>.кв./чел., не менее</w:t>
            </w:r>
          </w:p>
        </w:tc>
      </w:tr>
      <w:tr w:rsidR="00A42B0A" w:rsidTr="00A42B0A">
        <w:trPr>
          <w:trHeight w:val="227"/>
        </w:trPr>
        <w:tc>
          <w:tcPr>
            <w:tcW w:w="480" w:type="dxa"/>
            <w:tcBorders>
              <w:top w:val="single" w:sz="4" w:space="0" w:color="000000"/>
              <w:left w:val="single" w:sz="4" w:space="0" w:color="000000"/>
              <w:bottom w:val="single" w:sz="4" w:space="0" w:color="000000"/>
              <w:right w:val="nil"/>
            </w:tcBorders>
          </w:tcPr>
          <w:p w:rsidR="00A42B0A" w:rsidRDefault="00A42B0A">
            <w:pPr>
              <w:widowControl w:val="0"/>
              <w:snapToGrid w:val="0"/>
              <w:jc w:val="center"/>
              <w:rPr>
                <w:sz w:val="16"/>
                <w:szCs w:val="16"/>
              </w:rPr>
            </w:pPr>
          </w:p>
        </w:tc>
        <w:tc>
          <w:tcPr>
            <w:tcW w:w="4865"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Территория, всего в том числе:</w:t>
            </w:r>
          </w:p>
        </w:tc>
        <w:tc>
          <w:tcPr>
            <w:tcW w:w="3864"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ind w:left="1692"/>
              <w:rPr>
                <w:sz w:val="16"/>
                <w:szCs w:val="16"/>
              </w:rPr>
            </w:pPr>
            <w:r>
              <w:rPr>
                <w:sz w:val="16"/>
                <w:szCs w:val="16"/>
              </w:rPr>
              <w:t>10,4</w:t>
            </w:r>
          </w:p>
        </w:tc>
      </w:tr>
      <w:tr w:rsidR="00A42B0A" w:rsidTr="00A42B0A">
        <w:trPr>
          <w:trHeight w:val="227"/>
        </w:trPr>
        <w:tc>
          <w:tcPr>
            <w:tcW w:w="480"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1</w:t>
            </w:r>
          </w:p>
        </w:tc>
        <w:tc>
          <w:tcPr>
            <w:tcW w:w="4865"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участки общеобразовательных школ</w:t>
            </w:r>
          </w:p>
        </w:tc>
        <w:tc>
          <w:tcPr>
            <w:tcW w:w="3864"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ind w:left="1692"/>
              <w:rPr>
                <w:sz w:val="16"/>
                <w:szCs w:val="16"/>
              </w:rPr>
            </w:pPr>
            <w:r>
              <w:rPr>
                <w:sz w:val="16"/>
                <w:szCs w:val="16"/>
              </w:rPr>
              <w:t>1.5&lt;*&gt;</w:t>
            </w:r>
          </w:p>
        </w:tc>
      </w:tr>
      <w:tr w:rsidR="00A42B0A" w:rsidTr="00A42B0A">
        <w:trPr>
          <w:trHeight w:val="227"/>
        </w:trPr>
        <w:tc>
          <w:tcPr>
            <w:tcW w:w="480"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2</w:t>
            </w:r>
          </w:p>
        </w:tc>
        <w:tc>
          <w:tcPr>
            <w:tcW w:w="4865"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участки дошкольных образовательных учреждений</w:t>
            </w:r>
          </w:p>
        </w:tc>
        <w:tc>
          <w:tcPr>
            <w:tcW w:w="3864"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ind w:left="1692"/>
              <w:rPr>
                <w:sz w:val="16"/>
                <w:szCs w:val="16"/>
              </w:rPr>
            </w:pPr>
            <w:r>
              <w:rPr>
                <w:sz w:val="16"/>
                <w:szCs w:val="16"/>
              </w:rPr>
              <w:t>2.1&lt;*&gt;</w:t>
            </w:r>
          </w:p>
        </w:tc>
      </w:tr>
      <w:tr w:rsidR="00A42B0A" w:rsidTr="00A42B0A">
        <w:trPr>
          <w:trHeight w:val="227"/>
        </w:trPr>
        <w:tc>
          <w:tcPr>
            <w:tcW w:w="480"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3</w:t>
            </w:r>
          </w:p>
        </w:tc>
        <w:tc>
          <w:tcPr>
            <w:tcW w:w="4865"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участки объектов обслуживания</w:t>
            </w:r>
          </w:p>
        </w:tc>
        <w:tc>
          <w:tcPr>
            <w:tcW w:w="3864"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ind w:left="1692"/>
              <w:rPr>
                <w:sz w:val="16"/>
                <w:szCs w:val="16"/>
              </w:rPr>
            </w:pPr>
            <w:r>
              <w:rPr>
                <w:sz w:val="16"/>
                <w:szCs w:val="16"/>
              </w:rPr>
              <w:t>0,8&lt;*&gt;</w:t>
            </w:r>
          </w:p>
        </w:tc>
      </w:tr>
      <w:tr w:rsidR="00A42B0A" w:rsidTr="00A42B0A">
        <w:trPr>
          <w:trHeight w:val="227"/>
        </w:trPr>
        <w:tc>
          <w:tcPr>
            <w:tcW w:w="480"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4</w:t>
            </w:r>
          </w:p>
        </w:tc>
        <w:tc>
          <w:tcPr>
            <w:tcW w:w="4865"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участки зеленых насаждений</w:t>
            </w:r>
          </w:p>
        </w:tc>
        <w:tc>
          <w:tcPr>
            <w:tcW w:w="3864"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tabs>
                <w:tab w:val="left" w:pos="1872"/>
              </w:tabs>
              <w:ind w:left="1692"/>
              <w:rPr>
                <w:sz w:val="16"/>
                <w:szCs w:val="16"/>
              </w:rPr>
            </w:pPr>
            <w:r>
              <w:rPr>
                <w:sz w:val="16"/>
                <w:szCs w:val="16"/>
              </w:rPr>
              <w:t>6,0</w:t>
            </w:r>
          </w:p>
        </w:tc>
      </w:tr>
    </w:tbl>
    <w:p w:rsidR="00A42B0A" w:rsidRDefault="00A42B0A" w:rsidP="00A42B0A">
      <w:pPr>
        <w:rPr>
          <w:b/>
          <w:sz w:val="16"/>
          <w:szCs w:val="16"/>
        </w:rPr>
      </w:pPr>
      <w:r>
        <w:rPr>
          <w:sz w:val="16"/>
          <w:szCs w:val="16"/>
        </w:rPr>
        <w:t xml:space="preserve">     &lt;*&gt; Удельные площади элементов территории микрорайона определены на основании областных статистических и демографических данных за 2007 год.</w:t>
      </w:r>
      <w:r>
        <w:rPr>
          <w:b/>
          <w:sz w:val="16"/>
          <w:szCs w:val="16"/>
        </w:rPr>
        <w:t xml:space="preserve"> </w:t>
      </w:r>
    </w:p>
    <w:p w:rsidR="00A42B0A" w:rsidRDefault="00A42B0A" w:rsidP="00A42B0A">
      <w:pPr>
        <w:rPr>
          <w:rStyle w:val="13"/>
          <w:bCs/>
          <w:color w:val="000000"/>
        </w:rPr>
      </w:pPr>
    </w:p>
    <w:p w:rsidR="00A42B0A" w:rsidRDefault="00A42B0A" w:rsidP="00A42B0A">
      <w:pPr>
        <w:ind w:firstLine="708"/>
        <w:jc w:val="both"/>
        <w:rPr>
          <w:rStyle w:val="13"/>
          <w:bCs/>
          <w:color w:val="000000"/>
          <w:sz w:val="16"/>
          <w:szCs w:val="16"/>
        </w:rPr>
      </w:pPr>
      <w:r>
        <w:rPr>
          <w:rStyle w:val="13"/>
          <w:bCs/>
          <w:color w:val="000000"/>
          <w:sz w:val="16"/>
          <w:szCs w:val="16"/>
        </w:rPr>
        <w:t>16. Расчет площади нормируемых элементов дворовой территории земельного участка для строительства многоквартирного жилого дома, осуществляется в соответствии с таблицей 12.</w:t>
      </w:r>
    </w:p>
    <w:p w:rsidR="00A42B0A" w:rsidRDefault="00A42B0A" w:rsidP="00A42B0A">
      <w:pPr>
        <w:widowControl w:val="0"/>
        <w:tabs>
          <w:tab w:val="left" w:pos="1129"/>
        </w:tabs>
        <w:overflowPunct w:val="0"/>
        <w:autoSpaceDE w:val="0"/>
        <w:ind w:firstLine="709"/>
        <w:jc w:val="center"/>
      </w:pPr>
      <w:r>
        <w:rPr>
          <w:rStyle w:val="13"/>
          <w:bCs/>
          <w:color w:val="000000"/>
          <w:sz w:val="16"/>
          <w:szCs w:val="16"/>
        </w:rPr>
        <w:t xml:space="preserve">                                                                                                            Таблица12</w:t>
      </w:r>
    </w:p>
    <w:tbl>
      <w:tblPr>
        <w:tblW w:w="0" w:type="auto"/>
        <w:tblInd w:w="108" w:type="dxa"/>
        <w:tblLayout w:type="fixed"/>
        <w:tblLook w:val="04A0"/>
      </w:tblPr>
      <w:tblGrid>
        <w:gridCol w:w="537"/>
        <w:gridCol w:w="3319"/>
        <w:gridCol w:w="2826"/>
        <w:gridCol w:w="2756"/>
      </w:tblGrid>
      <w:tr w:rsidR="00A42B0A" w:rsidTr="00A42B0A">
        <w:trPr>
          <w:trHeight w:val="227"/>
        </w:trPr>
        <w:tc>
          <w:tcPr>
            <w:tcW w:w="537" w:type="dxa"/>
            <w:tcBorders>
              <w:top w:val="single" w:sz="4" w:space="0" w:color="000000"/>
              <w:left w:val="single" w:sz="4" w:space="0" w:color="000000"/>
              <w:bottom w:val="single" w:sz="4" w:space="0" w:color="000000"/>
              <w:right w:val="nil"/>
            </w:tcBorders>
            <w:vAlign w:val="center"/>
            <w:hideMark/>
          </w:tcPr>
          <w:p w:rsidR="00A42B0A" w:rsidRDefault="00A42B0A">
            <w:pPr>
              <w:widowControl w:val="0"/>
              <w:ind w:left="-57" w:right="-57"/>
              <w:jc w:val="center"/>
              <w:rPr>
                <w:spacing w:val="-2"/>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3319" w:type="dxa"/>
            <w:tcBorders>
              <w:top w:val="single" w:sz="4" w:space="0" w:color="000000"/>
              <w:left w:val="single" w:sz="4" w:space="0" w:color="000000"/>
              <w:bottom w:val="single" w:sz="4" w:space="0" w:color="000000"/>
              <w:right w:val="nil"/>
            </w:tcBorders>
            <w:vAlign w:val="center"/>
            <w:hideMark/>
          </w:tcPr>
          <w:p w:rsidR="00A42B0A" w:rsidRDefault="00A42B0A">
            <w:pPr>
              <w:widowControl w:val="0"/>
              <w:ind w:left="-57" w:right="-57"/>
              <w:jc w:val="center"/>
              <w:rPr>
                <w:spacing w:val="-2"/>
                <w:sz w:val="16"/>
                <w:szCs w:val="16"/>
              </w:rPr>
            </w:pPr>
            <w:r>
              <w:rPr>
                <w:spacing w:val="-2"/>
                <w:sz w:val="16"/>
                <w:szCs w:val="16"/>
              </w:rPr>
              <w:t xml:space="preserve">Элементы территории </w:t>
            </w:r>
          </w:p>
        </w:tc>
        <w:tc>
          <w:tcPr>
            <w:tcW w:w="2826" w:type="dxa"/>
            <w:tcBorders>
              <w:top w:val="single" w:sz="4" w:space="0" w:color="000000"/>
              <w:left w:val="single" w:sz="4" w:space="0" w:color="000000"/>
              <w:bottom w:val="single" w:sz="4" w:space="0" w:color="000000"/>
              <w:right w:val="nil"/>
            </w:tcBorders>
            <w:vAlign w:val="center"/>
            <w:hideMark/>
          </w:tcPr>
          <w:p w:rsidR="00A42B0A" w:rsidRDefault="00A42B0A">
            <w:pPr>
              <w:widowControl w:val="0"/>
              <w:ind w:left="-57" w:right="-57"/>
              <w:jc w:val="center"/>
              <w:rPr>
                <w:spacing w:val="-2"/>
                <w:sz w:val="16"/>
                <w:szCs w:val="16"/>
              </w:rPr>
            </w:pPr>
            <w:r>
              <w:rPr>
                <w:spacing w:val="-2"/>
                <w:sz w:val="16"/>
                <w:szCs w:val="16"/>
              </w:rPr>
              <w:t>Значение показателя</w:t>
            </w:r>
          </w:p>
        </w:tc>
        <w:tc>
          <w:tcPr>
            <w:tcW w:w="2756" w:type="dxa"/>
            <w:tcBorders>
              <w:top w:val="single" w:sz="4" w:space="0" w:color="000000"/>
              <w:left w:val="single" w:sz="4" w:space="0" w:color="000000"/>
              <w:bottom w:val="single" w:sz="4" w:space="0" w:color="000000"/>
              <w:right w:val="single" w:sz="4" w:space="0" w:color="000000"/>
            </w:tcBorders>
            <w:hideMark/>
          </w:tcPr>
          <w:p w:rsidR="00A42B0A" w:rsidRDefault="00A42B0A">
            <w:pPr>
              <w:pStyle w:val="ConsPlusCell"/>
              <w:jc w:val="center"/>
              <w:rPr>
                <w:rFonts w:ascii="Times New Roman" w:hAnsi="Times New Roman" w:cs="Times New Roman"/>
                <w:sz w:val="16"/>
                <w:szCs w:val="16"/>
              </w:rPr>
            </w:pPr>
            <w:r>
              <w:rPr>
                <w:rFonts w:ascii="Times New Roman" w:hAnsi="Times New Roman" w:cs="Times New Roman"/>
                <w:spacing w:val="-2"/>
                <w:sz w:val="16"/>
                <w:szCs w:val="16"/>
              </w:rPr>
              <w:t xml:space="preserve">Расстояние от площадок до окон жилого дома, </w:t>
            </w:r>
            <w:proofErr w:type="gramStart"/>
            <w:r>
              <w:rPr>
                <w:rFonts w:ascii="Times New Roman" w:hAnsi="Times New Roman" w:cs="Times New Roman"/>
                <w:spacing w:val="-2"/>
                <w:sz w:val="16"/>
                <w:szCs w:val="16"/>
              </w:rPr>
              <w:t>м</w:t>
            </w:r>
            <w:proofErr w:type="gramEnd"/>
          </w:p>
        </w:tc>
      </w:tr>
      <w:tr w:rsidR="00A42B0A" w:rsidTr="00A42B0A">
        <w:trPr>
          <w:trHeight w:val="227"/>
        </w:trPr>
        <w:tc>
          <w:tcPr>
            <w:tcW w:w="537"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1</w:t>
            </w:r>
          </w:p>
        </w:tc>
        <w:tc>
          <w:tcPr>
            <w:tcW w:w="3319"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 xml:space="preserve">Количество парковочных мест </w:t>
            </w:r>
          </w:p>
        </w:tc>
        <w:tc>
          <w:tcPr>
            <w:tcW w:w="2826"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 xml:space="preserve">1 </w:t>
            </w:r>
            <w:proofErr w:type="spellStart"/>
            <w:r>
              <w:rPr>
                <w:sz w:val="16"/>
                <w:szCs w:val="16"/>
              </w:rPr>
              <w:t>машино</w:t>
            </w:r>
            <w:proofErr w:type="spellEnd"/>
            <w:r>
              <w:rPr>
                <w:sz w:val="16"/>
                <w:szCs w:val="16"/>
              </w:rPr>
              <w:t>/место      на 1 квартиру</w:t>
            </w:r>
          </w:p>
        </w:tc>
        <w:tc>
          <w:tcPr>
            <w:tcW w:w="2756"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jc w:val="center"/>
              <w:rPr>
                <w:sz w:val="16"/>
                <w:szCs w:val="16"/>
              </w:rPr>
            </w:pPr>
            <w:r>
              <w:rPr>
                <w:sz w:val="16"/>
                <w:szCs w:val="16"/>
              </w:rPr>
              <w:t xml:space="preserve">По табл. </w:t>
            </w:r>
          </w:p>
        </w:tc>
      </w:tr>
      <w:tr w:rsidR="00A42B0A" w:rsidTr="00A42B0A">
        <w:trPr>
          <w:trHeight w:val="227"/>
        </w:trPr>
        <w:tc>
          <w:tcPr>
            <w:tcW w:w="537"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2</w:t>
            </w:r>
          </w:p>
        </w:tc>
        <w:tc>
          <w:tcPr>
            <w:tcW w:w="3319"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Детские игровые площадки</w:t>
            </w:r>
          </w:p>
        </w:tc>
        <w:tc>
          <w:tcPr>
            <w:tcW w:w="2826"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 xml:space="preserve">0,7 м² </w:t>
            </w:r>
            <w:proofErr w:type="gramStart"/>
            <w:r>
              <w:rPr>
                <w:sz w:val="16"/>
                <w:szCs w:val="16"/>
              </w:rPr>
              <w:t>на</w:t>
            </w:r>
            <w:proofErr w:type="gramEnd"/>
            <w:r>
              <w:rPr>
                <w:sz w:val="16"/>
                <w:szCs w:val="16"/>
              </w:rPr>
              <w:t xml:space="preserve"> чел.</w:t>
            </w:r>
          </w:p>
        </w:tc>
        <w:tc>
          <w:tcPr>
            <w:tcW w:w="2756"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jc w:val="center"/>
              <w:rPr>
                <w:sz w:val="16"/>
                <w:szCs w:val="16"/>
              </w:rPr>
            </w:pPr>
            <w:r>
              <w:rPr>
                <w:sz w:val="16"/>
                <w:szCs w:val="16"/>
              </w:rPr>
              <w:t>12</w:t>
            </w:r>
          </w:p>
        </w:tc>
      </w:tr>
      <w:tr w:rsidR="00A42B0A" w:rsidTr="00A42B0A">
        <w:trPr>
          <w:trHeight w:val="227"/>
        </w:trPr>
        <w:tc>
          <w:tcPr>
            <w:tcW w:w="537"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3</w:t>
            </w:r>
          </w:p>
        </w:tc>
        <w:tc>
          <w:tcPr>
            <w:tcW w:w="3319"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Площадка для занятий физкультурой</w:t>
            </w:r>
          </w:p>
        </w:tc>
        <w:tc>
          <w:tcPr>
            <w:tcW w:w="2826"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 xml:space="preserve">2,0 м² </w:t>
            </w:r>
            <w:proofErr w:type="gramStart"/>
            <w:r>
              <w:rPr>
                <w:sz w:val="16"/>
                <w:szCs w:val="16"/>
              </w:rPr>
              <w:t>на</w:t>
            </w:r>
            <w:proofErr w:type="gramEnd"/>
            <w:r>
              <w:rPr>
                <w:sz w:val="16"/>
                <w:szCs w:val="16"/>
              </w:rPr>
              <w:t xml:space="preserve"> чел.</w:t>
            </w:r>
          </w:p>
        </w:tc>
        <w:tc>
          <w:tcPr>
            <w:tcW w:w="2756"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jc w:val="center"/>
              <w:rPr>
                <w:sz w:val="16"/>
                <w:szCs w:val="16"/>
              </w:rPr>
            </w:pPr>
            <w:r>
              <w:rPr>
                <w:sz w:val="16"/>
                <w:szCs w:val="16"/>
              </w:rPr>
              <w:t>10-40</w:t>
            </w:r>
          </w:p>
        </w:tc>
      </w:tr>
      <w:tr w:rsidR="00A42B0A" w:rsidTr="00A42B0A">
        <w:trPr>
          <w:trHeight w:val="227"/>
        </w:trPr>
        <w:tc>
          <w:tcPr>
            <w:tcW w:w="537"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4</w:t>
            </w:r>
          </w:p>
        </w:tc>
        <w:tc>
          <w:tcPr>
            <w:tcW w:w="3319"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Хозяйственная площадка</w:t>
            </w:r>
          </w:p>
        </w:tc>
        <w:tc>
          <w:tcPr>
            <w:tcW w:w="2826"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 xml:space="preserve">0,3 м² </w:t>
            </w:r>
            <w:proofErr w:type="gramStart"/>
            <w:r>
              <w:rPr>
                <w:sz w:val="16"/>
                <w:szCs w:val="16"/>
              </w:rPr>
              <w:t>на</w:t>
            </w:r>
            <w:proofErr w:type="gramEnd"/>
            <w:r>
              <w:rPr>
                <w:sz w:val="16"/>
                <w:szCs w:val="16"/>
              </w:rPr>
              <w:t xml:space="preserve"> чел.</w:t>
            </w:r>
          </w:p>
        </w:tc>
        <w:tc>
          <w:tcPr>
            <w:tcW w:w="2756"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jc w:val="center"/>
              <w:rPr>
                <w:sz w:val="16"/>
                <w:szCs w:val="16"/>
              </w:rPr>
            </w:pPr>
            <w:r>
              <w:rPr>
                <w:sz w:val="16"/>
                <w:szCs w:val="16"/>
              </w:rPr>
              <w:t>20</w:t>
            </w:r>
          </w:p>
        </w:tc>
      </w:tr>
      <w:tr w:rsidR="00A42B0A" w:rsidTr="00A42B0A">
        <w:trPr>
          <w:trHeight w:val="227"/>
        </w:trPr>
        <w:tc>
          <w:tcPr>
            <w:tcW w:w="537"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5</w:t>
            </w:r>
          </w:p>
        </w:tc>
        <w:tc>
          <w:tcPr>
            <w:tcW w:w="3319"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Площадь озеленения</w:t>
            </w:r>
          </w:p>
        </w:tc>
        <w:tc>
          <w:tcPr>
            <w:tcW w:w="2826" w:type="dxa"/>
            <w:tcBorders>
              <w:top w:val="single" w:sz="4" w:space="0" w:color="000000"/>
              <w:left w:val="single" w:sz="4" w:space="0" w:color="000000"/>
              <w:bottom w:val="single" w:sz="4" w:space="0" w:color="000000"/>
              <w:right w:val="nil"/>
            </w:tcBorders>
            <w:hideMark/>
          </w:tcPr>
          <w:p w:rsidR="00A42B0A" w:rsidRDefault="00A42B0A">
            <w:pPr>
              <w:widowControl w:val="0"/>
              <w:tabs>
                <w:tab w:val="left" w:pos="1872"/>
              </w:tabs>
              <w:jc w:val="center"/>
              <w:rPr>
                <w:sz w:val="16"/>
                <w:szCs w:val="16"/>
              </w:rPr>
            </w:pPr>
            <w:r>
              <w:rPr>
                <w:sz w:val="16"/>
                <w:szCs w:val="16"/>
              </w:rPr>
              <w:t xml:space="preserve">4 м² </w:t>
            </w:r>
            <w:proofErr w:type="gramStart"/>
            <w:r>
              <w:rPr>
                <w:sz w:val="16"/>
                <w:szCs w:val="16"/>
              </w:rPr>
              <w:t>на</w:t>
            </w:r>
            <w:proofErr w:type="gramEnd"/>
            <w:r>
              <w:rPr>
                <w:sz w:val="16"/>
                <w:szCs w:val="16"/>
              </w:rPr>
              <w:t xml:space="preserve"> чел.</w:t>
            </w:r>
          </w:p>
        </w:tc>
        <w:tc>
          <w:tcPr>
            <w:tcW w:w="2756"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tabs>
                <w:tab w:val="left" w:pos="1872"/>
              </w:tabs>
              <w:jc w:val="center"/>
              <w:rPr>
                <w:sz w:val="16"/>
                <w:szCs w:val="16"/>
              </w:rPr>
            </w:pPr>
            <w:r>
              <w:rPr>
                <w:sz w:val="16"/>
                <w:szCs w:val="16"/>
              </w:rPr>
              <w:t>-</w:t>
            </w:r>
          </w:p>
        </w:tc>
      </w:tr>
      <w:tr w:rsidR="00A42B0A" w:rsidTr="00A42B0A">
        <w:trPr>
          <w:trHeight w:val="227"/>
        </w:trPr>
        <w:tc>
          <w:tcPr>
            <w:tcW w:w="537" w:type="dxa"/>
            <w:tcBorders>
              <w:top w:val="single" w:sz="4" w:space="0" w:color="000000"/>
              <w:left w:val="single" w:sz="4" w:space="0" w:color="000000"/>
              <w:bottom w:val="single" w:sz="4" w:space="0" w:color="000000"/>
              <w:right w:val="nil"/>
            </w:tcBorders>
            <w:hideMark/>
          </w:tcPr>
          <w:p w:rsidR="00A42B0A" w:rsidRDefault="00A42B0A">
            <w:pPr>
              <w:widowControl w:val="0"/>
              <w:jc w:val="center"/>
              <w:rPr>
                <w:sz w:val="16"/>
                <w:szCs w:val="16"/>
              </w:rPr>
            </w:pPr>
            <w:r>
              <w:rPr>
                <w:sz w:val="16"/>
                <w:szCs w:val="16"/>
              </w:rPr>
              <w:t>6</w:t>
            </w:r>
          </w:p>
        </w:tc>
        <w:tc>
          <w:tcPr>
            <w:tcW w:w="3319" w:type="dxa"/>
            <w:tcBorders>
              <w:top w:val="single" w:sz="4" w:space="0" w:color="000000"/>
              <w:left w:val="single" w:sz="4" w:space="0" w:color="000000"/>
              <w:bottom w:val="single" w:sz="4" w:space="0" w:color="000000"/>
              <w:right w:val="nil"/>
            </w:tcBorders>
            <w:hideMark/>
          </w:tcPr>
          <w:p w:rsidR="00A42B0A" w:rsidRDefault="00A42B0A">
            <w:pPr>
              <w:widowControl w:val="0"/>
              <w:rPr>
                <w:sz w:val="16"/>
                <w:szCs w:val="16"/>
              </w:rPr>
            </w:pPr>
            <w:r>
              <w:rPr>
                <w:sz w:val="16"/>
                <w:szCs w:val="16"/>
              </w:rPr>
              <w:t>Для отдыха взрослого населения</w:t>
            </w:r>
          </w:p>
        </w:tc>
        <w:tc>
          <w:tcPr>
            <w:tcW w:w="2826" w:type="dxa"/>
            <w:tcBorders>
              <w:top w:val="single" w:sz="4" w:space="0" w:color="000000"/>
              <w:left w:val="single" w:sz="4" w:space="0" w:color="000000"/>
              <w:bottom w:val="single" w:sz="4" w:space="0" w:color="000000"/>
              <w:right w:val="nil"/>
            </w:tcBorders>
            <w:hideMark/>
          </w:tcPr>
          <w:p w:rsidR="00A42B0A" w:rsidRDefault="00A42B0A">
            <w:pPr>
              <w:widowControl w:val="0"/>
              <w:tabs>
                <w:tab w:val="left" w:pos="1872"/>
              </w:tabs>
              <w:jc w:val="center"/>
              <w:rPr>
                <w:sz w:val="16"/>
                <w:szCs w:val="16"/>
              </w:rPr>
            </w:pPr>
            <w:r>
              <w:rPr>
                <w:sz w:val="16"/>
                <w:szCs w:val="16"/>
              </w:rPr>
              <w:t xml:space="preserve">0.1 м² </w:t>
            </w:r>
            <w:proofErr w:type="gramStart"/>
            <w:r>
              <w:rPr>
                <w:sz w:val="16"/>
                <w:szCs w:val="16"/>
              </w:rPr>
              <w:t>на</w:t>
            </w:r>
            <w:proofErr w:type="gramEnd"/>
            <w:r>
              <w:rPr>
                <w:sz w:val="16"/>
                <w:szCs w:val="16"/>
              </w:rPr>
              <w:t xml:space="preserve"> чел.</w:t>
            </w:r>
          </w:p>
        </w:tc>
        <w:tc>
          <w:tcPr>
            <w:tcW w:w="2756" w:type="dxa"/>
            <w:tcBorders>
              <w:top w:val="single" w:sz="4" w:space="0" w:color="000000"/>
              <w:left w:val="single" w:sz="4" w:space="0" w:color="000000"/>
              <w:bottom w:val="single" w:sz="4" w:space="0" w:color="000000"/>
              <w:right w:val="single" w:sz="4" w:space="0" w:color="000000"/>
            </w:tcBorders>
            <w:hideMark/>
          </w:tcPr>
          <w:p w:rsidR="00A42B0A" w:rsidRDefault="00A42B0A">
            <w:pPr>
              <w:widowControl w:val="0"/>
              <w:tabs>
                <w:tab w:val="left" w:pos="1872"/>
              </w:tabs>
              <w:jc w:val="center"/>
              <w:rPr>
                <w:sz w:val="16"/>
                <w:szCs w:val="16"/>
              </w:rPr>
            </w:pPr>
            <w:r>
              <w:rPr>
                <w:sz w:val="16"/>
                <w:szCs w:val="16"/>
              </w:rPr>
              <w:t>10</w:t>
            </w:r>
          </w:p>
        </w:tc>
      </w:tr>
    </w:tbl>
    <w:p w:rsidR="00A42B0A" w:rsidRDefault="00A42B0A" w:rsidP="00A42B0A">
      <w:pPr>
        <w:widowControl w:val="0"/>
        <w:autoSpaceDE w:val="0"/>
        <w:spacing w:line="240" w:lineRule="atLeast"/>
        <w:ind w:firstLine="585"/>
        <w:jc w:val="both"/>
        <w:rPr>
          <w:sz w:val="16"/>
          <w:szCs w:val="16"/>
        </w:rPr>
      </w:pPr>
    </w:p>
    <w:p w:rsidR="00A42B0A" w:rsidRDefault="00A42B0A" w:rsidP="00A42B0A">
      <w:pPr>
        <w:widowControl w:val="0"/>
        <w:autoSpaceDE w:val="0"/>
        <w:spacing w:line="240" w:lineRule="atLeast"/>
        <w:ind w:firstLine="585"/>
        <w:jc w:val="both"/>
        <w:rPr>
          <w:sz w:val="16"/>
          <w:szCs w:val="16"/>
        </w:rPr>
      </w:pPr>
      <w:r>
        <w:rPr>
          <w:sz w:val="16"/>
          <w:szCs w:val="16"/>
        </w:rPr>
        <w:t>17. На территориях с застройкой одно-, двухквартирными домами расстояния до стен соседнего дома и хозяйственных построек (сарая, автостоянки, бани), расположенных на соседних земельных участках, следует принимать в соответствии с требованиями пожарной безопасности.</w:t>
      </w:r>
    </w:p>
    <w:p w:rsidR="00A42B0A" w:rsidRDefault="00A42B0A" w:rsidP="00A42B0A">
      <w:pPr>
        <w:widowControl w:val="0"/>
        <w:autoSpaceDE w:val="0"/>
        <w:spacing w:line="240" w:lineRule="atLeast"/>
        <w:ind w:firstLine="540"/>
        <w:jc w:val="both"/>
        <w:rPr>
          <w:sz w:val="16"/>
          <w:szCs w:val="16"/>
        </w:rPr>
      </w:pPr>
      <w:r>
        <w:rPr>
          <w:sz w:val="16"/>
          <w:szCs w:val="16"/>
        </w:rPr>
        <w:t>18. Расстояние до красной линии от построек на приусадебном земельном участке принимаются в соответствии с таблицей13.</w:t>
      </w:r>
    </w:p>
    <w:p w:rsidR="00A42B0A" w:rsidRDefault="00A42B0A" w:rsidP="00A42B0A">
      <w:pPr>
        <w:widowControl w:val="0"/>
        <w:autoSpaceDE w:val="0"/>
        <w:spacing w:line="240" w:lineRule="atLeast"/>
        <w:ind w:firstLine="540"/>
        <w:jc w:val="center"/>
        <w:rPr>
          <w:sz w:val="16"/>
          <w:szCs w:val="16"/>
        </w:rPr>
      </w:pPr>
      <w:r>
        <w:rPr>
          <w:sz w:val="16"/>
          <w:szCs w:val="16"/>
        </w:rPr>
        <w:t xml:space="preserve">                                                                                                              Таблица13</w:t>
      </w:r>
    </w:p>
    <w:tbl>
      <w:tblPr>
        <w:tblW w:w="0" w:type="auto"/>
        <w:tblInd w:w="-40" w:type="dxa"/>
        <w:tblLayout w:type="fixed"/>
        <w:tblLook w:val="04A0"/>
      </w:tblPr>
      <w:tblGrid>
        <w:gridCol w:w="5925"/>
        <w:gridCol w:w="2222"/>
        <w:gridCol w:w="1396"/>
      </w:tblGrid>
      <w:tr w:rsidR="00A42B0A" w:rsidTr="00A42B0A">
        <w:trPr>
          <w:cantSplit/>
          <w:trHeight w:hRule="exact" w:val="685"/>
        </w:trPr>
        <w:tc>
          <w:tcPr>
            <w:tcW w:w="5925" w:type="dxa"/>
            <w:vMerge w:val="restart"/>
            <w:tcBorders>
              <w:top w:val="single" w:sz="4" w:space="0" w:color="000000"/>
              <w:left w:val="single" w:sz="4" w:space="0" w:color="000000"/>
              <w:bottom w:val="single" w:sz="4" w:space="0" w:color="000000"/>
              <w:right w:val="nil"/>
            </w:tcBorders>
            <w:vAlign w:val="center"/>
          </w:tcPr>
          <w:p w:rsidR="00A42B0A" w:rsidRDefault="00A42B0A">
            <w:pPr>
              <w:snapToGrid w:val="0"/>
              <w:spacing w:line="240" w:lineRule="atLeast"/>
              <w:jc w:val="center"/>
              <w:rPr>
                <w:sz w:val="16"/>
                <w:szCs w:val="16"/>
              </w:rPr>
            </w:pPr>
          </w:p>
        </w:tc>
        <w:tc>
          <w:tcPr>
            <w:tcW w:w="3618" w:type="dxa"/>
            <w:gridSpan w:val="2"/>
            <w:tcBorders>
              <w:top w:val="single" w:sz="4" w:space="0" w:color="000000"/>
              <w:left w:val="single" w:sz="4" w:space="0" w:color="000000"/>
              <w:bottom w:val="single" w:sz="4" w:space="0" w:color="000000"/>
              <w:right w:val="single" w:sz="4" w:space="0" w:color="000000"/>
            </w:tcBorders>
            <w:vAlign w:val="center"/>
            <w:hideMark/>
          </w:tcPr>
          <w:p w:rsidR="00A42B0A" w:rsidRDefault="00A42B0A">
            <w:pPr>
              <w:snapToGrid w:val="0"/>
              <w:spacing w:line="240" w:lineRule="atLeast"/>
              <w:jc w:val="center"/>
              <w:rPr>
                <w:sz w:val="16"/>
                <w:szCs w:val="16"/>
              </w:rPr>
            </w:pPr>
            <w:r>
              <w:rPr>
                <w:sz w:val="16"/>
                <w:szCs w:val="16"/>
              </w:rPr>
              <w:t>Расстояние от красной линии (не менее)</w:t>
            </w:r>
          </w:p>
        </w:tc>
      </w:tr>
      <w:tr w:rsidR="00A42B0A" w:rsidTr="00A42B0A">
        <w:trPr>
          <w:cantSplit/>
        </w:trPr>
        <w:tc>
          <w:tcPr>
            <w:tcW w:w="5925" w:type="dxa"/>
            <w:vMerge/>
            <w:tcBorders>
              <w:top w:val="single" w:sz="4" w:space="0" w:color="000000"/>
              <w:left w:val="single" w:sz="4" w:space="0" w:color="000000"/>
              <w:bottom w:val="single" w:sz="4" w:space="0" w:color="000000"/>
              <w:right w:val="nil"/>
            </w:tcBorders>
            <w:vAlign w:val="center"/>
            <w:hideMark/>
          </w:tcPr>
          <w:p w:rsidR="00A42B0A" w:rsidRDefault="00A42B0A">
            <w:pPr>
              <w:suppressAutoHyphens w:val="0"/>
              <w:rPr>
                <w:sz w:val="16"/>
                <w:szCs w:val="16"/>
              </w:rPr>
            </w:pPr>
          </w:p>
        </w:tc>
        <w:tc>
          <w:tcPr>
            <w:tcW w:w="2222" w:type="dxa"/>
            <w:tcBorders>
              <w:top w:val="single" w:sz="4" w:space="0" w:color="000000"/>
              <w:left w:val="single" w:sz="4" w:space="0" w:color="000000"/>
              <w:bottom w:val="single" w:sz="4" w:space="0" w:color="000000"/>
              <w:right w:val="nil"/>
            </w:tcBorders>
            <w:vAlign w:val="center"/>
            <w:hideMark/>
          </w:tcPr>
          <w:p w:rsidR="00A42B0A" w:rsidRDefault="00A42B0A">
            <w:pPr>
              <w:snapToGrid w:val="0"/>
              <w:spacing w:line="240" w:lineRule="atLeast"/>
              <w:jc w:val="center"/>
              <w:rPr>
                <w:sz w:val="16"/>
                <w:szCs w:val="16"/>
              </w:rPr>
            </w:pPr>
            <w:r>
              <w:rPr>
                <w:sz w:val="16"/>
                <w:szCs w:val="16"/>
              </w:rPr>
              <w:t xml:space="preserve">улиц </w:t>
            </w:r>
          </w:p>
        </w:tc>
        <w:tc>
          <w:tcPr>
            <w:tcW w:w="1396"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snapToGrid w:val="0"/>
              <w:spacing w:line="240" w:lineRule="atLeast"/>
              <w:jc w:val="center"/>
              <w:rPr>
                <w:sz w:val="16"/>
                <w:szCs w:val="16"/>
              </w:rPr>
            </w:pPr>
            <w:r>
              <w:rPr>
                <w:sz w:val="16"/>
                <w:szCs w:val="16"/>
              </w:rPr>
              <w:t>проездов</w:t>
            </w:r>
          </w:p>
        </w:tc>
      </w:tr>
      <w:tr w:rsidR="00A42B0A" w:rsidTr="00A42B0A">
        <w:tc>
          <w:tcPr>
            <w:tcW w:w="5925" w:type="dxa"/>
            <w:tcBorders>
              <w:top w:val="single" w:sz="4" w:space="0" w:color="000000"/>
              <w:left w:val="single" w:sz="4" w:space="0" w:color="000000"/>
              <w:bottom w:val="single" w:sz="4" w:space="0" w:color="000000"/>
              <w:right w:val="nil"/>
            </w:tcBorders>
            <w:hideMark/>
          </w:tcPr>
          <w:p w:rsidR="00A42B0A" w:rsidRDefault="00A42B0A">
            <w:pPr>
              <w:snapToGrid w:val="0"/>
              <w:spacing w:line="240" w:lineRule="atLeast"/>
              <w:rPr>
                <w:sz w:val="16"/>
                <w:szCs w:val="16"/>
              </w:rPr>
            </w:pPr>
            <w:r>
              <w:rPr>
                <w:sz w:val="16"/>
                <w:szCs w:val="16"/>
              </w:rPr>
              <w:t xml:space="preserve">от усадебного, </w:t>
            </w:r>
            <w:proofErr w:type="spellStart"/>
            <w:proofErr w:type="gramStart"/>
            <w:r>
              <w:rPr>
                <w:sz w:val="16"/>
                <w:szCs w:val="16"/>
              </w:rPr>
              <w:t>одно-двухквартирного</w:t>
            </w:r>
            <w:proofErr w:type="spellEnd"/>
            <w:proofErr w:type="gramEnd"/>
            <w:r>
              <w:rPr>
                <w:sz w:val="16"/>
                <w:szCs w:val="16"/>
              </w:rPr>
              <w:t xml:space="preserve"> и блокированного дома</w:t>
            </w:r>
          </w:p>
        </w:tc>
        <w:tc>
          <w:tcPr>
            <w:tcW w:w="2222" w:type="dxa"/>
            <w:tcBorders>
              <w:top w:val="single" w:sz="4" w:space="0" w:color="000000"/>
              <w:left w:val="single" w:sz="4" w:space="0" w:color="000000"/>
              <w:bottom w:val="single" w:sz="4" w:space="0" w:color="000000"/>
              <w:right w:val="nil"/>
            </w:tcBorders>
            <w:vAlign w:val="center"/>
            <w:hideMark/>
          </w:tcPr>
          <w:p w:rsidR="00A42B0A" w:rsidRDefault="00A42B0A">
            <w:pPr>
              <w:snapToGrid w:val="0"/>
              <w:spacing w:line="240" w:lineRule="atLeast"/>
              <w:jc w:val="center"/>
              <w:rPr>
                <w:sz w:val="16"/>
                <w:szCs w:val="16"/>
              </w:rPr>
            </w:pPr>
            <w:r>
              <w:rPr>
                <w:sz w:val="16"/>
                <w:szCs w:val="16"/>
              </w:rPr>
              <w:t>5</w:t>
            </w:r>
          </w:p>
        </w:tc>
        <w:tc>
          <w:tcPr>
            <w:tcW w:w="1396"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snapToGrid w:val="0"/>
              <w:spacing w:line="240" w:lineRule="atLeast"/>
              <w:jc w:val="center"/>
              <w:rPr>
                <w:sz w:val="16"/>
                <w:szCs w:val="16"/>
              </w:rPr>
            </w:pPr>
            <w:r>
              <w:rPr>
                <w:sz w:val="16"/>
                <w:szCs w:val="16"/>
              </w:rPr>
              <w:t>3</w:t>
            </w:r>
          </w:p>
        </w:tc>
      </w:tr>
      <w:tr w:rsidR="00A42B0A" w:rsidTr="00A42B0A">
        <w:tc>
          <w:tcPr>
            <w:tcW w:w="5925" w:type="dxa"/>
            <w:tcBorders>
              <w:top w:val="single" w:sz="4" w:space="0" w:color="000000"/>
              <w:left w:val="single" w:sz="4" w:space="0" w:color="000000"/>
              <w:bottom w:val="single" w:sz="4" w:space="0" w:color="000000"/>
              <w:right w:val="nil"/>
            </w:tcBorders>
            <w:hideMark/>
          </w:tcPr>
          <w:p w:rsidR="00A42B0A" w:rsidRDefault="00A42B0A">
            <w:pPr>
              <w:snapToGrid w:val="0"/>
              <w:spacing w:line="240" w:lineRule="atLeast"/>
              <w:rPr>
                <w:sz w:val="16"/>
                <w:szCs w:val="16"/>
              </w:rPr>
            </w:pPr>
            <w:r>
              <w:rPr>
                <w:sz w:val="16"/>
                <w:szCs w:val="16"/>
              </w:rPr>
              <w:t xml:space="preserve">от хозяйственных построек </w:t>
            </w:r>
          </w:p>
        </w:tc>
        <w:tc>
          <w:tcPr>
            <w:tcW w:w="2222" w:type="dxa"/>
            <w:tcBorders>
              <w:top w:val="single" w:sz="4" w:space="0" w:color="000000"/>
              <w:left w:val="single" w:sz="4" w:space="0" w:color="000000"/>
              <w:bottom w:val="single" w:sz="4" w:space="0" w:color="000000"/>
              <w:right w:val="nil"/>
            </w:tcBorders>
            <w:vAlign w:val="center"/>
            <w:hideMark/>
          </w:tcPr>
          <w:p w:rsidR="00A42B0A" w:rsidRDefault="00A42B0A">
            <w:pPr>
              <w:snapToGrid w:val="0"/>
              <w:spacing w:line="240" w:lineRule="atLeast"/>
              <w:jc w:val="center"/>
              <w:rPr>
                <w:sz w:val="16"/>
                <w:szCs w:val="16"/>
              </w:rPr>
            </w:pPr>
            <w:r>
              <w:rPr>
                <w:sz w:val="16"/>
                <w:szCs w:val="16"/>
              </w:rPr>
              <w:t>5</w:t>
            </w:r>
          </w:p>
        </w:tc>
        <w:tc>
          <w:tcPr>
            <w:tcW w:w="1396"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snapToGrid w:val="0"/>
              <w:spacing w:line="240" w:lineRule="atLeast"/>
              <w:jc w:val="center"/>
              <w:rPr>
                <w:sz w:val="16"/>
                <w:szCs w:val="16"/>
              </w:rPr>
            </w:pPr>
            <w:r>
              <w:rPr>
                <w:sz w:val="16"/>
                <w:szCs w:val="16"/>
              </w:rPr>
              <w:t>5</w:t>
            </w:r>
          </w:p>
        </w:tc>
      </w:tr>
    </w:tbl>
    <w:p w:rsidR="00A42B0A" w:rsidRDefault="00A42B0A" w:rsidP="00A42B0A">
      <w:pPr>
        <w:spacing w:line="240" w:lineRule="atLeast"/>
        <w:ind w:firstLine="510"/>
        <w:jc w:val="both"/>
        <w:rPr>
          <w:sz w:val="16"/>
          <w:szCs w:val="16"/>
        </w:rPr>
      </w:pPr>
      <w:r>
        <w:rPr>
          <w:sz w:val="16"/>
          <w:szCs w:val="16"/>
        </w:rPr>
        <w:t>В отдельных случаях (реконструкции, строительства в зоне обременения земельного участка по условиям охраны объектов культурного наследия и т.п.) допускается размещение жилых домов усадебного типа по красной линии улиц в условиях сложившейся застройки.</w:t>
      </w:r>
    </w:p>
    <w:p w:rsidR="00A42B0A" w:rsidRDefault="00A42B0A" w:rsidP="00A42B0A">
      <w:pPr>
        <w:widowControl w:val="0"/>
        <w:autoSpaceDE w:val="0"/>
        <w:spacing w:line="240" w:lineRule="atLeast"/>
        <w:jc w:val="both"/>
        <w:rPr>
          <w:sz w:val="16"/>
          <w:szCs w:val="16"/>
        </w:rPr>
      </w:pPr>
      <w:r>
        <w:rPr>
          <w:sz w:val="16"/>
          <w:szCs w:val="16"/>
        </w:rPr>
        <w:t xml:space="preserve">         19. Вспомогательные строения, за исключением автостоянок, размещать со стороны улиц не допускается.</w:t>
      </w:r>
    </w:p>
    <w:p w:rsidR="00A42B0A" w:rsidRDefault="00A42B0A" w:rsidP="00A42B0A">
      <w:pPr>
        <w:widowControl w:val="0"/>
        <w:autoSpaceDE w:val="0"/>
        <w:spacing w:line="240" w:lineRule="atLeast"/>
        <w:jc w:val="both"/>
        <w:rPr>
          <w:sz w:val="16"/>
          <w:szCs w:val="16"/>
        </w:rPr>
      </w:pPr>
      <w:r>
        <w:rPr>
          <w:sz w:val="16"/>
          <w:szCs w:val="16"/>
        </w:rPr>
        <w:t xml:space="preserve">          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w:t>
      </w:r>
    </w:p>
    <w:p w:rsidR="00A42B0A" w:rsidRDefault="00A42B0A" w:rsidP="00A42B0A">
      <w:pPr>
        <w:widowControl w:val="0"/>
        <w:autoSpaceDE w:val="0"/>
        <w:spacing w:line="240" w:lineRule="atLeast"/>
        <w:ind w:firstLine="540"/>
        <w:jc w:val="both"/>
        <w:rPr>
          <w:sz w:val="16"/>
          <w:szCs w:val="16"/>
        </w:rPr>
      </w:pPr>
      <w:r>
        <w:rPr>
          <w:sz w:val="16"/>
          <w:szCs w:val="16"/>
        </w:rPr>
        <w:t xml:space="preserve">Характер ограждения земельных участков со стороны улицы рекомендуется устанавливать в едином стиле как минимум на протяжении одного квартала с обеих сторон улиц не выше 2.0 м. </w:t>
      </w:r>
    </w:p>
    <w:p w:rsidR="00A42B0A" w:rsidRDefault="00A42B0A" w:rsidP="00A42B0A">
      <w:pPr>
        <w:widowControl w:val="0"/>
        <w:autoSpaceDE w:val="0"/>
        <w:spacing w:line="240" w:lineRule="atLeast"/>
        <w:jc w:val="both"/>
        <w:rPr>
          <w:sz w:val="16"/>
          <w:szCs w:val="16"/>
        </w:rPr>
      </w:pPr>
      <w:r>
        <w:rPr>
          <w:sz w:val="16"/>
          <w:szCs w:val="16"/>
        </w:rPr>
        <w:t xml:space="preserve">         20. Хозяйственные площадки в зонах усадебной застройки предусматриваются на приусадебных участках (кроме площадок для мусоросборников, размещаемых из расчета 1 контейнер на 10-15 домов). </w:t>
      </w:r>
    </w:p>
    <w:p w:rsidR="00A42B0A" w:rsidRDefault="00A42B0A" w:rsidP="00A42B0A">
      <w:pPr>
        <w:pStyle w:val="ad"/>
        <w:spacing w:after="0" w:line="240" w:lineRule="atLeast"/>
        <w:jc w:val="both"/>
        <w:rPr>
          <w:rFonts w:ascii="Times New Roman" w:hAnsi="Times New Roman" w:cs="Times New Roman"/>
          <w:sz w:val="16"/>
          <w:szCs w:val="16"/>
        </w:rPr>
      </w:pPr>
      <w:r>
        <w:rPr>
          <w:rFonts w:ascii="Times New Roman" w:hAnsi="Times New Roman" w:cs="Times New Roman"/>
          <w:sz w:val="16"/>
          <w:szCs w:val="16"/>
        </w:rPr>
        <w:t xml:space="preserve">          21.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6 м. </w:t>
      </w:r>
    </w:p>
    <w:p w:rsidR="00A42B0A" w:rsidRDefault="00A42B0A" w:rsidP="00A42B0A">
      <w:pPr>
        <w:pStyle w:val="ad"/>
        <w:spacing w:after="0" w:line="240" w:lineRule="atLeast"/>
        <w:jc w:val="both"/>
        <w:rPr>
          <w:rFonts w:ascii="Times New Roman" w:hAnsi="Times New Roman" w:cs="Times New Roman"/>
          <w:sz w:val="16"/>
          <w:szCs w:val="16"/>
        </w:rPr>
      </w:pPr>
      <w:r>
        <w:rPr>
          <w:rFonts w:ascii="Times New Roman" w:hAnsi="Times New Roman" w:cs="Times New Roman"/>
          <w:sz w:val="16"/>
          <w:szCs w:val="16"/>
        </w:rPr>
        <w:t xml:space="preserve">           22. Расстояние до границ соседнего участка от построек, стволов деревьев и кустарников принимаются согласно таблице 14.                                                                                                                     </w:t>
      </w:r>
    </w:p>
    <w:p w:rsidR="00A42B0A" w:rsidRDefault="00A42B0A" w:rsidP="00A42B0A">
      <w:pPr>
        <w:pStyle w:val="ad"/>
        <w:spacing w:after="0" w:line="240" w:lineRule="atLeast"/>
        <w:jc w:val="center"/>
        <w:rPr>
          <w:rFonts w:ascii="Times New Roman" w:hAnsi="Times New Roman" w:cs="Times New Roman"/>
          <w:sz w:val="16"/>
          <w:szCs w:val="16"/>
        </w:rPr>
      </w:pPr>
      <w:r>
        <w:rPr>
          <w:rFonts w:ascii="Times New Roman" w:hAnsi="Times New Roman" w:cs="Times New Roman"/>
          <w:sz w:val="16"/>
          <w:szCs w:val="16"/>
        </w:rPr>
        <w:t xml:space="preserve">                                                                                         </w:t>
      </w:r>
    </w:p>
    <w:p w:rsidR="00A42B0A" w:rsidRDefault="00A42B0A" w:rsidP="00A42B0A">
      <w:pPr>
        <w:pStyle w:val="ad"/>
        <w:spacing w:after="0" w:line="240" w:lineRule="atLeast"/>
        <w:jc w:val="center"/>
        <w:rPr>
          <w:rFonts w:ascii="Times New Roman" w:hAnsi="Times New Roman" w:cs="Times New Roman"/>
          <w:sz w:val="16"/>
          <w:szCs w:val="16"/>
        </w:rPr>
      </w:pPr>
      <w:r>
        <w:rPr>
          <w:rFonts w:ascii="Times New Roman" w:hAnsi="Times New Roman" w:cs="Times New Roman"/>
          <w:sz w:val="16"/>
          <w:szCs w:val="16"/>
        </w:rPr>
        <w:t xml:space="preserve">                                                                                                                                           Таблица 14</w:t>
      </w:r>
    </w:p>
    <w:tbl>
      <w:tblPr>
        <w:tblW w:w="0" w:type="auto"/>
        <w:tblInd w:w="-40" w:type="dxa"/>
        <w:tblLayout w:type="fixed"/>
        <w:tblLook w:val="04A0"/>
      </w:tblPr>
      <w:tblGrid>
        <w:gridCol w:w="6634"/>
        <w:gridCol w:w="2909"/>
      </w:tblGrid>
      <w:tr w:rsidR="00A42B0A" w:rsidTr="00A42B0A">
        <w:tc>
          <w:tcPr>
            <w:tcW w:w="6634" w:type="dxa"/>
            <w:tcBorders>
              <w:top w:val="single" w:sz="4" w:space="0" w:color="000000"/>
              <w:left w:val="single" w:sz="4" w:space="0" w:color="000000"/>
              <w:bottom w:val="single" w:sz="4" w:space="0" w:color="000000"/>
              <w:right w:val="nil"/>
            </w:tcBorders>
            <w:vAlign w:val="center"/>
          </w:tcPr>
          <w:p w:rsidR="00A42B0A" w:rsidRDefault="00A42B0A">
            <w:pPr>
              <w:snapToGrid w:val="0"/>
              <w:spacing w:line="240" w:lineRule="atLeast"/>
              <w:jc w:val="center"/>
              <w:rPr>
                <w:sz w:val="16"/>
                <w:szCs w:val="16"/>
              </w:rPr>
            </w:pPr>
          </w:p>
        </w:tc>
        <w:tc>
          <w:tcPr>
            <w:tcW w:w="2909"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snapToGrid w:val="0"/>
              <w:spacing w:line="240" w:lineRule="atLeast"/>
              <w:jc w:val="center"/>
              <w:rPr>
                <w:sz w:val="16"/>
                <w:szCs w:val="16"/>
              </w:rPr>
            </w:pPr>
            <w:r>
              <w:rPr>
                <w:sz w:val="16"/>
                <w:szCs w:val="16"/>
              </w:rPr>
              <w:t xml:space="preserve">Расстояние до границ соседнего участка, </w:t>
            </w:r>
            <w:proofErr w:type="gramStart"/>
            <w:r>
              <w:rPr>
                <w:sz w:val="16"/>
                <w:szCs w:val="16"/>
              </w:rPr>
              <w:t>м</w:t>
            </w:r>
            <w:proofErr w:type="gramEnd"/>
          </w:p>
        </w:tc>
      </w:tr>
      <w:tr w:rsidR="00A42B0A" w:rsidTr="00A42B0A">
        <w:tc>
          <w:tcPr>
            <w:tcW w:w="6634" w:type="dxa"/>
            <w:tcBorders>
              <w:top w:val="single" w:sz="4" w:space="0" w:color="000000"/>
              <w:left w:val="single" w:sz="4" w:space="0" w:color="000000"/>
              <w:bottom w:val="single" w:sz="4" w:space="0" w:color="000000"/>
              <w:right w:val="nil"/>
            </w:tcBorders>
            <w:hideMark/>
          </w:tcPr>
          <w:p w:rsidR="00A42B0A" w:rsidRDefault="00A42B0A">
            <w:pPr>
              <w:snapToGrid w:val="0"/>
              <w:rPr>
                <w:sz w:val="16"/>
                <w:szCs w:val="16"/>
              </w:rPr>
            </w:pPr>
            <w:r>
              <w:rPr>
                <w:sz w:val="16"/>
                <w:szCs w:val="16"/>
              </w:rPr>
              <w:t>от усадебного, одно - двухквартирного и блокированного дома</w:t>
            </w:r>
          </w:p>
        </w:tc>
        <w:tc>
          <w:tcPr>
            <w:tcW w:w="2909"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snapToGrid w:val="0"/>
              <w:jc w:val="center"/>
              <w:rPr>
                <w:sz w:val="16"/>
                <w:szCs w:val="16"/>
              </w:rPr>
            </w:pPr>
            <w:r>
              <w:rPr>
                <w:sz w:val="16"/>
                <w:szCs w:val="16"/>
              </w:rPr>
              <w:t>3,0</w:t>
            </w:r>
          </w:p>
        </w:tc>
      </w:tr>
      <w:tr w:rsidR="00A42B0A" w:rsidTr="00A42B0A">
        <w:tc>
          <w:tcPr>
            <w:tcW w:w="6634" w:type="dxa"/>
            <w:tcBorders>
              <w:top w:val="single" w:sz="4" w:space="0" w:color="000000"/>
              <w:left w:val="single" w:sz="4" w:space="0" w:color="000000"/>
              <w:bottom w:val="single" w:sz="4" w:space="0" w:color="000000"/>
              <w:right w:val="nil"/>
            </w:tcBorders>
            <w:hideMark/>
          </w:tcPr>
          <w:p w:rsidR="00A42B0A" w:rsidRDefault="00A42B0A">
            <w:pPr>
              <w:snapToGrid w:val="0"/>
              <w:rPr>
                <w:sz w:val="16"/>
                <w:szCs w:val="16"/>
              </w:rPr>
            </w:pPr>
            <w:r>
              <w:rPr>
                <w:sz w:val="16"/>
                <w:szCs w:val="16"/>
              </w:rPr>
              <w:t>от бани, гаража и других построек</w:t>
            </w:r>
          </w:p>
        </w:tc>
        <w:tc>
          <w:tcPr>
            <w:tcW w:w="2909"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snapToGrid w:val="0"/>
              <w:jc w:val="center"/>
              <w:rPr>
                <w:sz w:val="16"/>
                <w:szCs w:val="16"/>
              </w:rPr>
            </w:pPr>
            <w:r>
              <w:rPr>
                <w:sz w:val="16"/>
                <w:szCs w:val="16"/>
              </w:rPr>
              <w:t>1,0</w:t>
            </w:r>
          </w:p>
        </w:tc>
      </w:tr>
      <w:tr w:rsidR="00A42B0A" w:rsidTr="00A42B0A">
        <w:tc>
          <w:tcPr>
            <w:tcW w:w="6634" w:type="dxa"/>
            <w:tcBorders>
              <w:top w:val="single" w:sz="4" w:space="0" w:color="000000"/>
              <w:left w:val="single" w:sz="4" w:space="0" w:color="000000"/>
              <w:bottom w:val="single" w:sz="4" w:space="0" w:color="000000"/>
              <w:right w:val="nil"/>
            </w:tcBorders>
            <w:hideMark/>
          </w:tcPr>
          <w:p w:rsidR="00A42B0A" w:rsidRDefault="00A42B0A">
            <w:pPr>
              <w:snapToGrid w:val="0"/>
              <w:rPr>
                <w:sz w:val="16"/>
                <w:szCs w:val="16"/>
              </w:rPr>
            </w:pPr>
            <w:r>
              <w:rPr>
                <w:sz w:val="16"/>
                <w:szCs w:val="16"/>
              </w:rPr>
              <w:t>от дворовых туалетов, помойных ям, выгребов, септиков</w:t>
            </w:r>
          </w:p>
        </w:tc>
        <w:tc>
          <w:tcPr>
            <w:tcW w:w="2909"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snapToGrid w:val="0"/>
              <w:jc w:val="center"/>
              <w:rPr>
                <w:sz w:val="16"/>
                <w:szCs w:val="16"/>
              </w:rPr>
            </w:pPr>
            <w:r>
              <w:rPr>
                <w:sz w:val="16"/>
                <w:szCs w:val="16"/>
              </w:rPr>
              <w:t xml:space="preserve">4.0 (до стен </w:t>
            </w:r>
            <w:proofErr w:type="gramStart"/>
            <w:r>
              <w:rPr>
                <w:sz w:val="16"/>
                <w:szCs w:val="16"/>
              </w:rPr>
              <w:t>соседнего</w:t>
            </w:r>
            <w:proofErr w:type="gramEnd"/>
            <w:r>
              <w:rPr>
                <w:sz w:val="16"/>
                <w:szCs w:val="16"/>
              </w:rPr>
              <w:t xml:space="preserve"> дома-12м)</w:t>
            </w:r>
          </w:p>
        </w:tc>
      </w:tr>
      <w:tr w:rsidR="00A42B0A" w:rsidTr="00A42B0A">
        <w:tc>
          <w:tcPr>
            <w:tcW w:w="6634" w:type="dxa"/>
            <w:tcBorders>
              <w:top w:val="single" w:sz="4" w:space="0" w:color="000000"/>
              <w:left w:val="single" w:sz="4" w:space="0" w:color="000000"/>
              <w:bottom w:val="single" w:sz="4" w:space="0" w:color="000000"/>
              <w:right w:val="nil"/>
            </w:tcBorders>
            <w:hideMark/>
          </w:tcPr>
          <w:p w:rsidR="00A42B0A" w:rsidRDefault="00A42B0A">
            <w:pPr>
              <w:snapToGrid w:val="0"/>
              <w:rPr>
                <w:sz w:val="16"/>
                <w:szCs w:val="16"/>
              </w:rPr>
            </w:pPr>
            <w:r>
              <w:rPr>
                <w:sz w:val="16"/>
                <w:szCs w:val="16"/>
              </w:rPr>
              <w:t>от стволов высокорослых деревьев</w:t>
            </w:r>
          </w:p>
        </w:tc>
        <w:tc>
          <w:tcPr>
            <w:tcW w:w="2909"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snapToGrid w:val="0"/>
              <w:jc w:val="center"/>
              <w:rPr>
                <w:sz w:val="16"/>
                <w:szCs w:val="16"/>
              </w:rPr>
            </w:pPr>
            <w:r>
              <w:rPr>
                <w:sz w:val="16"/>
                <w:szCs w:val="16"/>
              </w:rPr>
              <w:t>4,0</w:t>
            </w:r>
          </w:p>
        </w:tc>
      </w:tr>
      <w:tr w:rsidR="00A42B0A" w:rsidTr="00A42B0A">
        <w:tc>
          <w:tcPr>
            <w:tcW w:w="6634" w:type="dxa"/>
            <w:tcBorders>
              <w:top w:val="single" w:sz="4" w:space="0" w:color="000000"/>
              <w:left w:val="single" w:sz="4" w:space="0" w:color="000000"/>
              <w:bottom w:val="single" w:sz="4" w:space="0" w:color="000000"/>
              <w:right w:val="nil"/>
            </w:tcBorders>
            <w:hideMark/>
          </w:tcPr>
          <w:p w:rsidR="00A42B0A" w:rsidRDefault="00A42B0A">
            <w:pPr>
              <w:snapToGrid w:val="0"/>
              <w:rPr>
                <w:sz w:val="16"/>
                <w:szCs w:val="16"/>
              </w:rPr>
            </w:pPr>
            <w:r>
              <w:rPr>
                <w:sz w:val="16"/>
                <w:szCs w:val="16"/>
              </w:rPr>
              <w:t xml:space="preserve">от стволов </w:t>
            </w:r>
            <w:proofErr w:type="spellStart"/>
            <w:r>
              <w:rPr>
                <w:sz w:val="16"/>
                <w:szCs w:val="16"/>
              </w:rPr>
              <w:t>среднерослых</w:t>
            </w:r>
            <w:proofErr w:type="spellEnd"/>
            <w:r>
              <w:rPr>
                <w:sz w:val="16"/>
                <w:szCs w:val="16"/>
              </w:rPr>
              <w:t xml:space="preserve"> деревьев</w:t>
            </w:r>
          </w:p>
        </w:tc>
        <w:tc>
          <w:tcPr>
            <w:tcW w:w="2909"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snapToGrid w:val="0"/>
              <w:jc w:val="center"/>
              <w:rPr>
                <w:sz w:val="16"/>
                <w:szCs w:val="16"/>
              </w:rPr>
            </w:pPr>
            <w:r>
              <w:rPr>
                <w:sz w:val="16"/>
                <w:szCs w:val="16"/>
              </w:rPr>
              <w:t>2,0</w:t>
            </w:r>
          </w:p>
        </w:tc>
      </w:tr>
      <w:tr w:rsidR="00A42B0A" w:rsidTr="00A42B0A">
        <w:tc>
          <w:tcPr>
            <w:tcW w:w="6634" w:type="dxa"/>
            <w:tcBorders>
              <w:top w:val="single" w:sz="4" w:space="0" w:color="000000"/>
              <w:left w:val="single" w:sz="4" w:space="0" w:color="000000"/>
              <w:bottom w:val="single" w:sz="4" w:space="0" w:color="000000"/>
              <w:right w:val="nil"/>
            </w:tcBorders>
            <w:hideMark/>
          </w:tcPr>
          <w:p w:rsidR="00A42B0A" w:rsidRDefault="00A42B0A">
            <w:pPr>
              <w:snapToGrid w:val="0"/>
              <w:rPr>
                <w:sz w:val="16"/>
                <w:szCs w:val="16"/>
              </w:rPr>
            </w:pPr>
            <w:r>
              <w:rPr>
                <w:sz w:val="16"/>
                <w:szCs w:val="16"/>
              </w:rPr>
              <w:t>от кустарника</w:t>
            </w:r>
          </w:p>
        </w:tc>
        <w:tc>
          <w:tcPr>
            <w:tcW w:w="2909"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snapToGrid w:val="0"/>
              <w:jc w:val="center"/>
              <w:rPr>
                <w:sz w:val="16"/>
                <w:szCs w:val="16"/>
              </w:rPr>
            </w:pPr>
            <w:r>
              <w:rPr>
                <w:sz w:val="16"/>
                <w:szCs w:val="16"/>
              </w:rPr>
              <w:t>1,0</w:t>
            </w:r>
          </w:p>
        </w:tc>
      </w:tr>
    </w:tbl>
    <w:p w:rsidR="00A42B0A" w:rsidRDefault="00A42B0A" w:rsidP="00A42B0A">
      <w:pPr>
        <w:widowControl w:val="0"/>
        <w:autoSpaceDE w:val="0"/>
        <w:spacing w:line="240" w:lineRule="atLeast"/>
        <w:ind w:firstLine="540"/>
        <w:jc w:val="both"/>
        <w:rPr>
          <w:sz w:val="16"/>
          <w:szCs w:val="16"/>
        </w:rPr>
      </w:pPr>
      <w:r>
        <w:rPr>
          <w:sz w:val="16"/>
          <w:szCs w:val="16"/>
        </w:rPr>
        <w:t xml:space="preserve"> </w:t>
      </w:r>
      <w:proofErr w:type="gramStart"/>
      <w:r>
        <w:rPr>
          <w:sz w:val="16"/>
          <w:szCs w:val="16"/>
        </w:rPr>
        <w:t>При устройстве автостоянок (в том числе пристроенных) в цокольном, подвальном этажах одно-, двухквартирных усадебных и блокированных домах допускается их проектирование без соблюдения нормативов расчета стоянок автомобилей.</w:t>
      </w:r>
      <w:proofErr w:type="gramEnd"/>
    </w:p>
    <w:p w:rsidR="00A42B0A" w:rsidRDefault="00A42B0A" w:rsidP="00A42B0A">
      <w:pPr>
        <w:widowControl w:val="0"/>
        <w:autoSpaceDE w:val="0"/>
        <w:spacing w:line="240" w:lineRule="atLeast"/>
        <w:ind w:firstLine="540"/>
        <w:jc w:val="both"/>
        <w:rPr>
          <w:sz w:val="16"/>
          <w:szCs w:val="16"/>
        </w:rPr>
      </w:pPr>
      <w:r>
        <w:rPr>
          <w:sz w:val="16"/>
          <w:szCs w:val="16"/>
        </w:rPr>
        <w:t xml:space="preserve">  На территории с застройкой жилыми домами с </w:t>
      </w:r>
      <w:proofErr w:type="spellStart"/>
      <w:r>
        <w:rPr>
          <w:sz w:val="16"/>
          <w:szCs w:val="16"/>
        </w:rPr>
        <w:t>приквартирным</w:t>
      </w:r>
      <w:proofErr w:type="spellEnd"/>
      <w:r>
        <w:rPr>
          <w:sz w:val="16"/>
          <w:szCs w:val="16"/>
        </w:rPr>
        <w:t xml:space="preserve"> участками (</w:t>
      </w:r>
      <w:proofErr w:type="spellStart"/>
      <w:proofErr w:type="gramStart"/>
      <w:r>
        <w:rPr>
          <w:sz w:val="16"/>
          <w:szCs w:val="16"/>
        </w:rPr>
        <w:t>одно-двухквартирными</w:t>
      </w:r>
      <w:proofErr w:type="spellEnd"/>
      <w:proofErr w:type="gramEnd"/>
      <w:r>
        <w:rPr>
          <w:sz w:val="16"/>
          <w:szCs w:val="16"/>
        </w:rPr>
        <w:t xml:space="preserve"> и многоквартирными блокированными) стоянки автомобилей следует размещать в пределах отведенного участка.</w:t>
      </w:r>
      <w:r>
        <w:rPr>
          <w:bCs/>
          <w:color w:val="000000"/>
          <w:sz w:val="16"/>
          <w:szCs w:val="16"/>
        </w:rPr>
        <w:t xml:space="preserve"> </w:t>
      </w:r>
    </w:p>
    <w:p w:rsidR="00A42B0A" w:rsidRDefault="00A42B0A" w:rsidP="00A42B0A">
      <w:pPr>
        <w:autoSpaceDE w:val="0"/>
        <w:autoSpaceDN w:val="0"/>
        <w:adjustRightInd w:val="0"/>
        <w:jc w:val="both"/>
        <w:rPr>
          <w:bCs/>
          <w:sz w:val="16"/>
          <w:szCs w:val="16"/>
        </w:rPr>
      </w:pPr>
    </w:p>
    <w:p w:rsidR="00A42B0A" w:rsidRDefault="00A42B0A" w:rsidP="00A42B0A">
      <w:pPr>
        <w:autoSpaceDE w:val="0"/>
        <w:autoSpaceDN w:val="0"/>
        <w:adjustRightInd w:val="0"/>
        <w:jc w:val="right"/>
        <w:rPr>
          <w:bCs/>
          <w:sz w:val="16"/>
          <w:szCs w:val="16"/>
        </w:rPr>
      </w:pPr>
      <w:r>
        <w:rPr>
          <w:bCs/>
          <w:sz w:val="16"/>
          <w:szCs w:val="16"/>
        </w:rPr>
        <w:t>Приложение 2</w:t>
      </w:r>
    </w:p>
    <w:p w:rsidR="00A42B0A" w:rsidRDefault="00A42B0A" w:rsidP="00A42B0A">
      <w:pPr>
        <w:autoSpaceDE w:val="0"/>
        <w:autoSpaceDN w:val="0"/>
        <w:adjustRightInd w:val="0"/>
        <w:rPr>
          <w:bCs/>
          <w:sz w:val="16"/>
          <w:szCs w:val="16"/>
        </w:rPr>
      </w:pPr>
      <w:r>
        <w:rPr>
          <w:bCs/>
          <w:sz w:val="16"/>
          <w:szCs w:val="16"/>
        </w:rPr>
        <w:t xml:space="preserve">       </w:t>
      </w:r>
    </w:p>
    <w:p w:rsidR="00A42B0A" w:rsidRDefault="00A42B0A" w:rsidP="00A42B0A">
      <w:pPr>
        <w:autoSpaceDE w:val="0"/>
        <w:autoSpaceDN w:val="0"/>
        <w:adjustRightInd w:val="0"/>
        <w:jc w:val="both"/>
        <w:rPr>
          <w:bCs/>
          <w:color w:val="000000"/>
          <w:sz w:val="16"/>
          <w:szCs w:val="16"/>
        </w:rPr>
      </w:pPr>
      <w:r>
        <w:rPr>
          <w:bCs/>
          <w:sz w:val="16"/>
          <w:szCs w:val="16"/>
        </w:rPr>
        <w:t xml:space="preserve">  1.Основные расчётные параметры уличной сети в пределах сельского населённого пункта и сельского поселения принимаются с таблицей 15.</w:t>
      </w:r>
      <w:r>
        <w:rPr>
          <w:bCs/>
          <w:color w:val="000000"/>
          <w:sz w:val="16"/>
          <w:szCs w:val="16"/>
        </w:rPr>
        <w:t xml:space="preserve"> </w:t>
      </w:r>
    </w:p>
    <w:p w:rsidR="00A42B0A" w:rsidRDefault="00A42B0A" w:rsidP="00A42B0A">
      <w:pPr>
        <w:widowControl w:val="0"/>
        <w:tabs>
          <w:tab w:val="left" w:pos="1129"/>
        </w:tabs>
        <w:overflowPunct w:val="0"/>
        <w:autoSpaceDE w:val="0"/>
        <w:jc w:val="right"/>
        <w:rPr>
          <w:color w:val="000000"/>
          <w:sz w:val="16"/>
          <w:szCs w:val="16"/>
        </w:rPr>
      </w:pPr>
      <w:r>
        <w:rPr>
          <w:bCs/>
          <w:color w:val="000000"/>
          <w:sz w:val="16"/>
          <w:szCs w:val="16"/>
        </w:rPr>
        <w:t xml:space="preserve">                                                                                                              Таблица 15</w:t>
      </w:r>
    </w:p>
    <w:tbl>
      <w:tblPr>
        <w:tblW w:w="0" w:type="auto"/>
        <w:tblInd w:w="7" w:type="dxa"/>
        <w:tblLayout w:type="fixed"/>
        <w:tblCellMar>
          <w:left w:w="0" w:type="dxa"/>
          <w:right w:w="0" w:type="dxa"/>
        </w:tblCellMar>
        <w:tblLook w:val="04A0"/>
      </w:tblPr>
      <w:tblGrid>
        <w:gridCol w:w="1980"/>
        <w:gridCol w:w="1980"/>
        <w:gridCol w:w="1400"/>
        <w:gridCol w:w="1420"/>
        <w:gridCol w:w="1400"/>
        <w:gridCol w:w="1460"/>
      </w:tblGrid>
      <w:tr w:rsidR="00A42B0A" w:rsidTr="00A42B0A">
        <w:trPr>
          <w:trHeight w:val="80"/>
        </w:trPr>
        <w:tc>
          <w:tcPr>
            <w:tcW w:w="1980"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eastAsia="en-US"/>
              </w:rPr>
            </w:pPr>
          </w:p>
        </w:tc>
        <w:tc>
          <w:tcPr>
            <w:tcW w:w="1980"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eastAsia="en-US"/>
              </w:rPr>
            </w:pPr>
          </w:p>
        </w:tc>
        <w:tc>
          <w:tcPr>
            <w:tcW w:w="1400"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eastAsia="en-US"/>
              </w:rPr>
            </w:pPr>
          </w:p>
        </w:tc>
        <w:tc>
          <w:tcPr>
            <w:tcW w:w="1420"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eastAsia="en-US"/>
              </w:rPr>
            </w:pPr>
          </w:p>
        </w:tc>
        <w:tc>
          <w:tcPr>
            <w:tcW w:w="1400"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eastAsia="en-US"/>
              </w:rPr>
            </w:pPr>
          </w:p>
        </w:tc>
        <w:tc>
          <w:tcPr>
            <w:tcW w:w="1460" w:type="dxa"/>
            <w:tcBorders>
              <w:top w:val="nil"/>
              <w:left w:val="nil"/>
              <w:bottom w:val="single" w:sz="8" w:space="0" w:color="auto"/>
              <w:right w:val="nil"/>
            </w:tcBorders>
            <w:vAlign w:val="bottom"/>
            <w:hideMark/>
          </w:tcPr>
          <w:p w:rsidR="00A42B0A" w:rsidRDefault="00A42B0A">
            <w:pPr>
              <w:suppressAutoHyphens w:val="0"/>
              <w:rPr>
                <w:sz w:val="20"/>
                <w:szCs w:val="20"/>
                <w:lang w:eastAsia="ru-RU"/>
              </w:rPr>
            </w:pPr>
          </w:p>
        </w:tc>
      </w:tr>
      <w:tr w:rsidR="00A42B0A" w:rsidTr="00A42B0A">
        <w:trPr>
          <w:trHeight w:val="239"/>
        </w:trPr>
        <w:tc>
          <w:tcPr>
            <w:tcW w:w="198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3"/>
                <w:sz w:val="16"/>
                <w:szCs w:val="16"/>
              </w:rPr>
              <w:t>Категория</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Основное</w:t>
            </w:r>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6"/>
                <w:sz w:val="16"/>
                <w:szCs w:val="16"/>
              </w:rPr>
              <w:t>Расчётная</w:t>
            </w:r>
          </w:p>
        </w:tc>
        <w:tc>
          <w:tcPr>
            <w:tcW w:w="14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6"/>
                <w:sz w:val="16"/>
                <w:szCs w:val="16"/>
              </w:rPr>
              <w:t>Ширина</w:t>
            </w:r>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3"/>
                <w:sz w:val="16"/>
                <w:szCs w:val="16"/>
              </w:rPr>
              <w:t>Число</w:t>
            </w:r>
          </w:p>
        </w:tc>
        <w:tc>
          <w:tcPr>
            <w:tcW w:w="146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6"/>
                <w:sz w:val="16"/>
                <w:szCs w:val="16"/>
              </w:rPr>
              <w:t>Ширина</w:t>
            </w:r>
          </w:p>
        </w:tc>
      </w:tr>
      <w:tr w:rsidR="00A42B0A" w:rsidTr="00A42B0A">
        <w:trPr>
          <w:trHeight w:val="278"/>
        </w:trPr>
        <w:tc>
          <w:tcPr>
            <w:tcW w:w="198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сельских улиц и</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назначение</w:t>
            </w:r>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скорость</w:t>
            </w:r>
          </w:p>
        </w:tc>
        <w:tc>
          <w:tcPr>
            <w:tcW w:w="14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полосы</w:t>
            </w:r>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полос</w:t>
            </w:r>
          </w:p>
        </w:tc>
        <w:tc>
          <w:tcPr>
            <w:tcW w:w="146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пешеходной</w:t>
            </w:r>
          </w:p>
        </w:tc>
      </w:tr>
      <w:tr w:rsidR="00A42B0A" w:rsidTr="00A42B0A">
        <w:trPr>
          <w:trHeight w:val="274"/>
        </w:trPr>
        <w:tc>
          <w:tcPr>
            <w:tcW w:w="198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дорог</w:t>
            </w:r>
          </w:p>
        </w:tc>
        <w:tc>
          <w:tcPr>
            <w:tcW w:w="198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движения,</w:t>
            </w:r>
          </w:p>
        </w:tc>
        <w:tc>
          <w:tcPr>
            <w:tcW w:w="14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движения</w:t>
            </w:r>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движения</w:t>
            </w:r>
          </w:p>
        </w:tc>
        <w:tc>
          <w:tcPr>
            <w:tcW w:w="146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части</w:t>
            </w:r>
          </w:p>
        </w:tc>
      </w:tr>
      <w:tr w:rsidR="00A42B0A" w:rsidTr="00A42B0A">
        <w:trPr>
          <w:trHeight w:val="303"/>
        </w:trPr>
        <w:tc>
          <w:tcPr>
            <w:tcW w:w="1980" w:type="dxa"/>
            <w:tcBorders>
              <w:top w:val="nil"/>
              <w:left w:val="single" w:sz="8" w:space="0" w:color="auto"/>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proofErr w:type="gramStart"/>
            <w:r>
              <w:rPr>
                <w:w w:val="92"/>
                <w:sz w:val="16"/>
                <w:szCs w:val="16"/>
              </w:rPr>
              <w:t>км</w:t>
            </w:r>
            <w:proofErr w:type="gramEnd"/>
            <w:r>
              <w:rPr>
                <w:w w:val="92"/>
                <w:sz w:val="16"/>
                <w:szCs w:val="16"/>
              </w:rPr>
              <w:t>/час</w:t>
            </w:r>
          </w:p>
        </w:tc>
        <w:tc>
          <w:tcPr>
            <w:tcW w:w="142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8"/>
                <w:sz w:val="16"/>
                <w:szCs w:val="16"/>
              </w:rPr>
              <w:t xml:space="preserve">тротуара, </w:t>
            </w:r>
            <w:proofErr w:type="gramStart"/>
            <w:r>
              <w:rPr>
                <w:w w:val="88"/>
                <w:sz w:val="16"/>
                <w:szCs w:val="16"/>
              </w:rPr>
              <w:t>м</w:t>
            </w:r>
            <w:proofErr w:type="gramEnd"/>
          </w:p>
        </w:tc>
      </w:tr>
      <w:tr w:rsidR="00A42B0A" w:rsidTr="00A42B0A">
        <w:trPr>
          <w:trHeight w:val="239"/>
        </w:trPr>
        <w:tc>
          <w:tcPr>
            <w:tcW w:w="198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8"/>
                <w:sz w:val="16"/>
                <w:szCs w:val="16"/>
              </w:rPr>
              <w:t>Поселковая</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 xml:space="preserve">Связь </w:t>
            </w:r>
            <w:proofErr w:type="gramStart"/>
            <w:r>
              <w:rPr>
                <w:w w:val="89"/>
                <w:sz w:val="16"/>
                <w:szCs w:val="16"/>
              </w:rPr>
              <w:t>сельского</w:t>
            </w:r>
            <w:proofErr w:type="gramEnd"/>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60</w:t>
            </w:r>
          </w:p>
        </w:tc>
        <w:tc>
          <w:tcPr>
            <w:tcW w:w="14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3,5</w:t>
            </w:r>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2</w:t>
            </w:r>
          </w:p>
        </w:tc>
        <w:tc>
          <w:tcPr>
            <w:tcW w:w="146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9"/>
                <w:sz w:val="16"/>
                <w:szCs w:val="16"/>
              </w:rPr>
              <w:t>-</w:t>
            </w:r>
          </w:p>
        </w:tc>
      </w:tr>
      <w:tr w:rsidR="00A42B0A" w:rsidTr="00A42B0A">
        <w:trPr>
          <w:trHeight w:val="278"/>
        </w:trPr>
        <w:tc>
          <w:tcPr>
            <w:tcW w:w="198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дорога</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 xml:space="preserve">поселения </w:t>
            </w:r>
            <w:proofErr w:type="gramStart"/>
            <w:r>
              <w:rPr>
                <w:w w:val="90"/>
                <w:sz w:val="16"/>
                <w:szCs w:val="16"/>
              </w:rPr>
              <w:t>с</w:t>
            </w:r>
            <w:proofErr w:type="gramEnd"/>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4"/>
        </w:trPr>
        <w:tc>
          <w:tcPr>
            <w:tcW w:w="198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3"/>
                <w:sz w:val="16"/>
                <w:szCs w:val="16"/>
              </w:rPr>
              <w:t>внешними</w:t>
            </w: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8"/>
        </w:trPr>
        <w:tc>
          <w:tcPr>
            <w:tcW w:w="198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дорогами общей</w:t>
            </w: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98"/>
        </w:trPr>
        <w:tc>
          <w:tcPr>
            <w:tcW w:w="1980" w:type="dxa"/>
            <w:tcBorders>
              <w:top w:val="nil"/>
              <w:left w:val="single" w:sz="8" w:space="0" w:color="auto"/>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8"/>
                <w:sz w:val="16"/>
                <w:szCs w:val="16"/>
              </w:rPr>
              <w:t>сети</w:t>
            </w:r>
          </w:p>
        </w:tc>
        <w:tc>
          <w:tcPr>
            <w:tcW w:w="140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44"/>
        </w:trPr>
        <w:tc>
          <w:tcPr>
            <w:tcW w:w="198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7"/>
                <w:sz w:val="16"/>
                <w:szCs w:val="16"/>
              </w:rPr>
              <w:t>Главная улица</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3"/>
                <w:sz w:val="16"/>
                <w:szCs w:val="16"/>
              </w:rPr>
              <w:t xml:space="preserve">Связь </w:t>
            </w:r>
            <w:proofErr w:type="gramStart"/>
            <w:r>
              <w:rPr>
                <w:w w:val="93"/>
                <w:sz w:val="16"/>
                <w:szCs w:val="16"/>
              </w:rPr>
              <w:t>жилых</w:t>
            </w:r>
            <w:proofErr w:type="gramEnd"/>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40</w:t>
            </w:r>
          </w:p>
        </w:tc>
        <w:tc>
          <w:tcPr>
            <w:tcW w:w="14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3,5</w:t>
            </w:r>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2-3</w:t>
            </w:r>
          </w:p>
        </w:tc>
        <w:tc>
          <w:tcPr>
            <w:tcW w:w="146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1,5-2,25</w:t>
            </w:r>
          </w:p>
        </w:tc>
      </w:tr>
      <w:tr w:rsidR="00A42B0A" w:rsidTr="00A42B0A">
        <w:trPr>
          <w:trHeight w:val="274"/>
        </w:trPr>
        <w:tc>
          <w:tcPr>
            <w:tcW w:w="198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 xml:space="preserve">территорий </w:t>
            </w:r>
            <w:proofErr w:type="gramStart"/>
            <w:r>
              <w:rPr>
                <w:w w:val="92"/>
                <w:sz w:val="16"/>
                <w:szCs w:val="16"/>
              </w:rPr>
              <w:t>с</w:t>
            </w:r>
            <w:proofErr w:type="gramEnd"/>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8"/>
        </w:trPr>
        <w:tc>
          <w:tcPr>
            <w:tcW w:w="198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общественным</w:t>
            </w: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98"/>
        </w:trPr>
        <w:tc>
          <w:tcPr>
            <w:tcW w:w="1980" w:type="dxa"/>
            <w:tcBorders>
              <w:top w:val="nil"/>
              <w:left w:val="single" w:sz="8" w:space="0" w:color="auto"/>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центром</w:t>
            </w:r>
          </w:p>
        </w:tc>
        <w:tc>
          <w:tcPr>
            <w:tcW w:w="140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44"/>
        </w:trPr>
        <w:tc>
          <w:tcPr>
            <w:tcW w:w="198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 xml:space="preserve">Улица </w:t>
            </w:r>
            <w:proofErr w:type="gramStart"/>
            <w:r>
              <w:rPr>
                <w:w w:val="91"/>
                <w:sz w:val="16"/>
                <w:szCs w:val="16"/>
              </w:rPr>
              <w:t>в</w:t>
            </w:r>
            <w:proofErr w:type="gramEnd"/>
            <w:r>
              <w:rPr>
                <w:w w:val="91"/>
                <w:sz w:val="16"/>
                <w:szCs w:val="16"/>
              </w:rPr>
              <w:t xml:space="preserve"> жилой</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Связь внутри</w:t>
            </w:r>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40</w:t>
            </w:r>
          </w:p>
        </w:tc>
        <w:tc>
          <w:tcPr>
            <w:tcW w:w="14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3,0</w:t>
            </w:r>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2</w:t>
            </w:r>
          </w:p>
        </w:tc>
        <w:tc>
          <w:tcPr>
            <w:tcW w:w="146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1,0-1,5</w:t>
            </w:r>
          </w:p>
        </w:tc>
      </w:tr>
      <w:tr w:rsidR="00A42B0A" w:rsidTr="00A42B0A">
        <w:trPr>
          <w:trHeight w:val="274"/>
        </w:trPr>
        <w:tc>
          <w:tcPr>
            <w:tcW w:w="198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застройке:</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6"/>
                <w:sz w:val="16"/>
                <w:szCs w:val="16"/>
              </w:rPr>
              <w:t>жилых</w:t>
            </w: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8"/>
        </w:trPr>
        <w:tc>
          <w:tcPr>
            <w:tcW w:w="198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основная</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 xml:space="preserve">территорий и </w:t>
            </w:r>
            <w:proofErr w:type="gramStart"/>
            <w:r>
              <w:rPr>
                <w:w w:val="90"/>
                <w:sz w:val="16"/>
                <w:szCs w:val="16"/>
              </w:rPr>
              <w:t>с</w:t>
            </w:r>
            <w:proofErr w:type="gramEnd"/>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4"/>
        </w:trPr>
        <w:tc>
          <w:tcPr>
            <w:tcW w:w="198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главной улицей</w:t>
            </w: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8"/>
        </w:trPr>
        <w:tc>
          <w:tcPr>
            <w:tcW w:w="198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по направлениям</w:t>
            </w: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4"/>
        </w:trPr>
        <w:tc>
          <w:tcPr>
            <w:tcW w:w="198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с интенсивным</w:t>
            </w: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303"/>
        </w:trPr>
        <w:tc>
          <w:tcPr>
            <w:tcW w:w="1980" w:type="dxa"/>
            <w:tcBorders>
              <w:top w:val="nil"/>
              <w:left w:val="single" w:sz="8" w:space="0" w:color="auto"/>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движением</w:t>
            </w:r>
          </w:p>
        </w:tc>
        <w:tc>
          <w:tcPr>
            <w:tcW w:w="140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39"/>
        </w:trPr>
        <w:tc>
          <w:tcPr>
            <w:tcW w:w="198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Второстепенная</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 xml:space="preserve">Связь </w:t>
            </w:r>
            <w:proofErr w:type="gramStart"/>
            <w:r>
              <w:rPr>
                <w:w w:val="90"/>
                <w:sz w:val="16"/>
                <w:szCs w:val="16"/>
              </w:rPr>
              <w:t>между</w:t>
            </w:r>
            <w:proofErr w:type="gramEnd"/>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30</w:t>
            </w:r>
          </w:p>
        </w:tc>
        <w:tc>
          <w:tcPr>
            <w:tcW w:w="14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4"/>
                <w:sz w:val="16"/>
                <w:szCs w:val="16"/>
              </w:rPr>
              <w:t>2.75</w:t>
            </w:r>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2</w:t>
            </w:r>
          </w:p>
        </w:tc>
        <w:tc>
          <w:tcPr>
            <w:tcW w:w="146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5"/>
                <w:sz w:val="16"/>
                <w:szCs w:val="16"/>
              </w:rPr>
              <w:t>2,0</w:t>
            </w:r>
          </w:p>
        </w:tc>
      </w:tr>
      <w:tr w:rsidR="00A42B0A" w:rsidTr="00A42B0A">
        <w:trPr>
          <w:trHeight w:val="278"/>
        </w:trPr>
        <w:tc>
          <w:tcPr>
            <w:tcW w:w="198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(переулок)</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основными</w:t>
            </w: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4"/>
        </w:trPr>
        <w:tc>
          <w:tcPr>
            <w:tcW w:w="198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4"/>
                <w:sz w:val="16"/>
                <w:szCs w:val="16"/>
              </w:rPr>
              <w:t>жилыми</w:t>
            </w: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303"/>
        </w:trPr>
        <w:tc>
          <w:tcPr>
            <w:tcW w:w="1980" w:type="dxa"/>
            <w:tcBorders>
              <w:top w:val="nil"/>
              <w:left w:val="single" w:sz="8" w:space="0" w:color="auto"/>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улицами</w:t>
            </w:r>
          </w:p>
        </w:tc>
        <w:tc>
          <w:tcPr>
            <w:tcW w:w="140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44"/>
        </w:trPr>
        <w:tc>
          <w:tcPr>
            <w:tcW w:w="198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Переулок</w:t>
            </w: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3"/>
                <w:sz w:val="16"/>
                <w:szCs w:val="16"/>
              </w:rPr>
              <w:t xml:space="preserve">Связь </w:t>
            </w:r>
            <w:proofErr w:type="gramStart"/>
            <w:r>
              <w:rPr>
                <w:w w:val="93"/>
                <w:sz w:val="16"/>
                <w:szCs w:val="16"/>
              </w:rPr>
              <w:t>жилых</w:t>
            </w:r>
            <w:proofErr w:type="gramEnd"/>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20</w:t>
            </w:r>
          </w:p>
        </w:tc>
        <w:tc>
          <w:tcPr>
            <w:tcW w:w="14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2,75-3,0</w:t>
            </w:r>
          </w:p>
        </w:tc>
        <w:tc>
          <w:tcPr>
            <w:tcW w:w="14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1</w:t>
            </w:r>
          </w:p>
        </w:tc>
        <w:tc>
          <w:tcPr>
            <w:tcW w:w="146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4"/>
                <w:sz w:val="16"/>
                <w:szCs w:val="16"/>
              </w:rPr>
              <w:t>0-1,0</w:t>
            </w:r>
          </w:p>
        </w:tc>
      </w:tr>
      <w:tr w:rsidR="00A42B0A" w:rsidTr="00A42B0A">
        <w:trPr>
          <w:trHeight w:val="274"/>
        </w:trPr>
        <w:tc>
          <w:tcPr>
            <w:tcW w:w="198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8"/>
                <w:sz w:val="16"/>
                <w:szCs w:val="16"/>
              </w:rPr>
              <w:t>домов,</w:t>
            </w: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8"/>
        </w:trPr>
        <w:tc>
          <w:tcPr>
            <w:tcW w:w="198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расположенных</w:t>
            </w: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4"/>
        </w:trPr>
        <w:tc>
          <w:tcPr>
            <w:tcW w:w="198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в глубине</w:t>
            </w: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8"/>
        </w:trPr>
        <w:tc>
          <w:tcPr>
            <w:tcW w:w="198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8"/>
                <w:sz w:val="16"/>
                <w:szCs w:val="16"/>
              </w:rPr>
              <w:t xml:space="preserve">квартала, </w:t>
            </w:r>
            <w:proofErr w:type="gramStart"/>
            <w:r>
              <w:rPr>
                <w:w w:val="88"/>
                <w:sz w:val="16"/>
                <w:szCs w:val="16"/>
              </w:rPr>
              <w:t>с</w:t>
            </w:r>
            <w:proofErr w:type="gramEnd"/>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98"/>
        </w:trPr>
        <w:tc>
          <w:tcPr>
            <w:tcW w:w="1980" w:type="dxa"/>
            <w:tcBorders>
              <w:top w:val="nil"/>
              <w:left w:val="single" w:sz="8" w:space="0" w:color="auto"/>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98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улицей</w:t>
            </w:r>
          </w:p>
        </w:tc>
        <w:tc>
          <w:tcPr>
            <w:tcW w:w="140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2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0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46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1063"/>
        </w:trPr>
        <w:tc>
          <w:tcPr>
            <w:tcW w:w="1980" w:type="dxa"/>
            <w:tcBorders>
              <w:top w:val="single" w:sz="8" w:space="0" w:color="auto"/>
              <w:left w:val="single" w:sz="8" w:space="0" w:color="auto"/>
              <w:bottom w:val="single" w:sz="4" w:space="0" w:color="auto"/>
              <w:right w:val="single" w:sz="8" w:space="0" w:color="auto"/>
            </w:tcBorders>
            <w:vAlign w:val="bottom"/>
            <w:hideMark/>
          </w:tcPr>
          <w:p w:rsidR="00A42B0A" w:rsidRDefault="00A42B0A">
            <w:pPr>
              <w:widowControl w:val="0"/>
              <w:autoSpaceDE w:val="0"/>
              <w:autoSpaceDN w:val="0"/>
              <w:adjustRightInd w:val="0"/>
              <w:rPr>
                <w:sz w:val="16"/>
                <w:szCs w:val="16"/>
                <w:lang w:val="en-US" w:eastAsia="en-US"/>
              </w:rPr>
            </w:pPr>
            <w:r>
              <w:rPr>
                <w:w w:val="92"/>
                <w:sz w:val="16"/>
                <w:szCs w:val="16"/>
              </w:rPr>
              <w:t>Хозяйственный</w:t>
            </w:r>
          </w:p>
          <w:p w:rsidR="00A42B0A" w:rsidRDefault="00A42B0A">
            <w:pPr>
              <w:widowControl w:val="0"/>
              <w:autoSpaceDE w:val="0"/>
              <w:autoSpaceDN w:val="0"/>
              <w:adjustRightInd w:val="0"/>
              <w:rPr>
                <w:sz w:val="16"/>
                <w:szCs w:val="16"/>
                <w:lang w:val="en-US" w:eastAsia="en-US"/>
              </w:rPr>
            </w:pPr>
            <w:r>
              <w:rPr>
                <w:w w:val="89"/>
                <w:sz w:val="16"/>
                <w:szCs w:val="16"/>
              </w:rPr>
              <w:t>проезд,</w:t>
            </w:r>
            <w:r>
              <w:rPr>
                <w:w w:val="93"/>
                <w:sz w:val="16"/>
                <w:szCs w:val="16"/>
              </w:rPr>
              <w:t xml:space="preserve"> скотопрогон</w:t>
            </w:r>
          </w:p>
          <w:p w:rsidR="00A42B0A" w:rsidRDefault="00A42B0A">
            <w:pPr>
              <w:widowControl w:val="0"/>
              <w:autoSpaceDE w:val="0"/>
              <w:autoSpaceDN w:val="0"/>
              <w:adjustRightInd w:val="0"/>
              <w:jc w:val="center"/>
              <w:rPr>
                <w:sz w:val="16"/>
                <w:szCs w:val="16"/>
                <w:lang w:val="en-US" w:eastAsia="en-US"/>
              </w:rPr>
            </w:pPr>
            <w:r>
              <w:rPr>
                <w:w w:val="93"/>
                <w:sz w:val="16"/>
                <w:szCs w:val="16"/>
                <w:lang w:val="en-US"/>
              </w:rPr>
              <w:t xml:space="preserve"> </w:t>
            </w:r>
          </w:p>
        </w:tc>
        <w:tc>
          <w:tcPr>
            <w:tcW w:w="1980" w:type="dxa"/>
            <w:tcBorders>
              <w:top w:val="single" w:sz="8" w:space="0" w:color="auto"/>
              <w:left w:val="nil"/>
              <w:bottom w:val="single" w:sz="4" w:space="0" w:color="auto"/>
              <w:right w:val="single" w:sz="8" w:space="0" w:color="auto"/>
            </w:tcBorders>
            <w:vAlign w:val="bottom"/>
            <w:hideMark/>
          </w:tcPr>
          <w:p w:rsidR="00A42B0A" w:rsidRDefault="00A42B0A">
            <w:pPr>
              <w:widowControl w:val="0"/>
              <w:autoSpaceDE w:val="0"/>
              <w:autoSpaceDN w:val="0"/>
              <w:adjustRightInd w:val="0"/>
              <w:rPr>
                <w:sz w:val="16"/>
                <w:szCs w:val="16"/>
                <w:lang w:eastAsia="en-US"/>
              </w:rPr>
            </w:pPr>
            <w:r>
              <w:rPr>
                <w:w w:val="93"/>
                <w:sz w:val="16"/>
                <w:szCs w:val="16"/>
              </w:rPr>
              <w:t xml:space="preserve">  Прогон </w:t>
            </w:r>
            <w:proofErr w:type="gramStart"/>
            <w:r>
              <w:rPr>
                <w:w w:val="93"/>
                <w:sz w:val="16"/>
                <w:szCs w:val="16"/>
              </w:rPr>
              <w:t>личного</w:t>
            </w:r>
            <w:proofErr w:type="gramEnd"/>
          </w:p>
          <w:p w:rsidR="00A42B0A" w:rsidRDefault="00A42B0A">
            <w:pPr>
              <w:widowControl w:val="0"/>
              <w:autoSpaceDE w:val="0"/>
              <w:autoSpaceDN w:val="0"/>
              <w:adjustRightInd w:val="0"/>
              <w:jc w:val="center"/>
              <w:rPr>
                <w:sz w:val="16"/>
                <w:szCs w:val="16"/>
                <w:lang w:eastAsia="en-US"/>
              </w:rPr>
            </w:pPr>
            <w:r>
              <w:rPr>
                <w:w w:val="89"/>
                <w:sz w:val="16"/>
                <w:szCs w:val="16"/>
              </w:rPr>
              <w:t>скота и проезд</w:t>
            </w:r>
          </w:p>
          <w:p w:rsidR="00A42B0A" w:rsidRDefault="00A42B0A">
            <w:pPr>
              <w:widowControl w:val="0"/>
              <w:autoSpaceDE w:val="0"/>
              <w:autoSpaceDN w:val="0"/>
              <w:adjustRightInd w:val="0"/>
              <w:jc w:val="center"/>
              <w:rPr>
                <w:sz w:val="16"/>
                <w:szCs w:val="16"/>
                <w:lang w:eastAsia="en-US"/>
              </w:rPr>
            </w:pPr>
            <w:r>
              <w:rPr>
                <w:w w:val="93"/>
                <w:sz w:val="16"/>
                <w:szCs w:val="16"/>
              </w:rPr>
              <w:t>грузового</w:t>
            </w:r>
          </w:p>
          <w:p w:rsidR="00A42B0A" w:rsidRDefault="00A42B0A">
            <w:pPr>
              <w:widowControl w:val="0"/>
              <w:autoSpaceDE w:val="0"/>
              <w:autoSpaceDN w:val="0"/>
              <w:adjustRightInd w:val="0"/>
              <w:jc w:val="center"/>
              <w:rPr>
                <w:sz w:val="16"/>
                <w:szCs w:val="16"/>
                <w:lang w:eastAsia="en-US"/>
              </w:rPr>
            </w:pPr>
            <w:r>
              <w:rPr>
                <w:w w:val="91"/>
                <w:sz w:val="16"/>
                <w:szCs w:val="16"/>
              </w:rPr>
              <w:t>транспорта</w:t>
            </w:r>
          </w:p>
        </w:tc>
        <w:tc>
          <w:tcPr>
            <w:tcW w:w="1400" w:type="dxa"/>
            <w:tcBorders>
              <w:top w:val="single" w:sz="8" w:space="0" w:color="auto"/>
              <w:left w:val="nil"/>
              <w:bottom w:val="single" w:sz="4"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30</w:t>
            </w:r>
          </w:p>
        </w:tc>
        <w:tc>
          <w:tcPr>
            <w:tcW w:w="1420" w:type="dxa"/>
            <w:tcBorders>
              <w:top w:val="single" w:sz="8" w:space="0" w:color="auto"/>
              <w:left w:val="nil"/>
              <w:bottom w:val="single" w:sz="4"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4,5</w:t>
            </w:r>
          </w:p>
        </w:tc>
        <w:tc>
          <w:tcPr>
            <w:tcW w:w="1400" w:type="dxa"/>
            <w:tcBorders>
              <w:top w:val="single" w:sz="8" w:space="0" w:color="auto"/>
              <w:left w:val="nil"/>
              <w:bottom w:val="single" w:sz="4"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1</w:t>
            </w:r>
          </w:p>
        </w:tc>
        <w:tc>
          <w:tcPr>
            <w:tcW w:w="1460" w:type="dxa"/>
            <w:tcBorders>
              <w:top w:val="single" w:sz="8" w:space="0" w:color="auto"/>
              <w:left w:val="nil"/>
              <w:bottom w:val="single" w:sz="4"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9"/>
                <w:sz w:val="16"/>
                <w:szCs w:val="16"/>
              </w:rPr>
              <w:t>-</w:t>
            </w:r>
          </w:p>
        </w:tc>
      </w:tr>
    </w:tbl>
    <w:p w:rsidR="00A42B0A" w:rsidRDefault="00A42B0A" w:rsidP="00A42B0A">
      <w:pPr>
        <w:rPr>
          <w:b/>
          <w:sz w:val="16"/>
          <w:szCs w:val="16"/>
        </w:rPr>
      </w:pPr>
    </w:p>
    <w:p w:rsidR="00A42B0A" w:rsidRDefault="00A42B0A" w:rsidP="00A42B0A">
      <w:pPr>
        <w:rPr>
          <w:b/>
          <w:sz w:val="16"/>
          <w:szCs w:val="16"/>
        </w:rPr>
      </w:pPr>
    </w:p>
    <w:p w:rsidR="00A42B0A" w:rsidRDefault="00A42B0A" w:rsidP="00A42B0A">
      <w:pPr>
        <w:jc w:val="both"/>
        <w:rPr>
          <w:sz w:val="16"/>
          <w:szCs w:val="16"/>
        </w:rPr>
      </w:pPr>
      <w:r>
        <w:rPr>
          <w:sz w:val="16"/>
          <w:szCs w:val="16"/>
        </w:rPr>
        <w:t xml:space="preserve">         2. Автомобильные дороги местного значения вне границ населенных пунктов в границах района.</w:t>
      </w:r>
    </w:p>
    <w:p w:rsidR="00A42B0A" w:rsidRDefault="00A42B0A" w:rsidP="00A42B0A">
      <w:pPr>
        <w:jc w:val="right"/>
        <w:rPr>
          <w:sz w:val="16"/>
          <w:szCs w:val="16"/>
        </w:rPr>
      </w:pPr>
      <w:r>
        <w:rPr>
          <w:sz w:val="16"/>
          <w:szCs w:val="16"/>
        </w:rPr>
        <w:t xml:space="preserve">                                                                                                                      Таблица 16</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4A0"/>
      </w:tblPr>
      <w:tblGrid>
        <w:gridCol w:w="2278"/>
        <w:gridCol w:w="2617"/>
        <w:gridCol w:w="1077"/>
        <w:gridCol w:w="1037"/>
        <w:gridCol w:w="833"/>
        <w:gridCol w:w="1099"/>
        <w:gridCol w:w="1049"/>
      </w:tblGrid>
      <w:tr w:rsidR="00A42B0A" w:rsidTr="00A42B0A">
        <w:trPr>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 xml:space="preserve">Категория дорог </w:t>
            </w:r>
          </w:p>
          <w:p w:rsidR="00A42B0A" w:rsidRDefault="00A42B0A">
            <w:pPr>
              <w:widowControl w:val="0"/>
              <w:jc w:val="center"/>
              <w:rPr>
                <w:b/>
                <w:sz w:val="16"/>
                <w:szCs w:val="16"/>
              </w:rPr>
            </w:pPr>
            <w:r>
              <w:rPr>
                <w:sz w:val="16"/>
                <w:szCs w:val="16"/>
              </w:rPr>
              <w:t>и улиц</w:t>
            </w:r>
          </w:p>
        </w:tc>
        <w:tc>
          <w:tcPr>
            <w:tcW w:w="2617"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pacing w:val="-2"/>
                <w:sz w:val="16"/>
                <w:szCs w:val="16"/>
              </w:rPr>
            </w:pPr>
            <w:r>
              <w:rPr>
                <w:spacing w:val="-2"/>
                <w:sz w:val="16"/>
                <w:szCs w:val="16"/>
              </w:rPr>
              <w:t>Основное назначение</w:t>
            </w:r>
          </w:p>
        </w:tc>
        <w:tc>
          <w:tcPr>
            <w:tcW w:w="1077"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pacing w:val="-2"/>
                <w:sz w:val="16"/>
                <w:szCs w:val="16"/>
              </w:rPr>
            </w:pPr>
            <w:r>
              <w:rPr>
                <w:spacing w:val="-2"/>
                <w:sz w:val="16"/>
                <w:szCs w:val="16"/>
              </w:rPr>
              <w:t xml:space="preserve">Расчетная скорость движения, </w:t>
            </w:r>
            <w:proofErr w:type="gramStart"/>
            <w:r>
              <w:rPr>
                <w:spacing w:val="-2"/>
                <w:sz w:val="16"/>
                <w:szCs w:val="16"/>
              </w:rPr>
              <w:t>км</w:t>
            </w:r>
            <w:proofErr w:type="gramEnd"/>
            <w:r>
              <w:rPr>
                <w:spacing w:val="-2"/>
                <w:sz w:val="16"/>
                <w:szCs w:val="16"/>
              </w:rPr>
              <w:t>/ч</w:t>
            </w:r>
          </w:p>
        </w:tc>
        <w:tc>
          <w:tcPr>
            <w:tcW w:w="1037"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pacing w:val="-2"/>
                <w:sz w:val="16"/>
                <w:szCs w:val="16"/>
              </w:rPr>
            </w:pPr>
            <w:r>
              <w:rPr>
                <w:spacing w:val="-2"/>
                <w:sz w:val="16"/>
                <w:szCs w:val="16"/>
              </w:rPr>
              <w:t xml:space="preserve">Ширина полосы движения, </w:t>
            </w:r>
            <w:proofErr w:type="gramStart"/>
            <w:r>
              <w:rPr>
                <w:spacing w:val="-2"/>
                <w:sz w:val="16"/>
                <w:szCs w:val="16"/>
              </w:rPr>
              <w:t>м</w:t>
            </w:r>
            <w:proofErr w:type="gramEnd"/>
          </w:p>
        </w:tc>
        <w:tc>
          <w:tcPr>
            <w:tcW w:w="83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pacing w:val="-2"/>
                <w:sz w:val="16"/>
                <w:szCs w:val="16"/>
              </w:rPr>
            </w:pPr>
            <w:r>
              <w:rPr>
                <w:spacing w:val="-2"/>
                <w:sz w:val="16"/>
                <w:szCs w:val="16"/>
              </w:rPr>
              <w:t>Число полос движения</w:t>
            </w:r>
          </w:p>
        </w:tc>
        <w:tc>
          <w:tcPr>
            <w:tcW w:w="1099"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pacing w:val="-2"/>
                <w:sz w:val="16"/>
                <w:szCs w:val="16"/>
              </w:rPr>
            </w:pPr>
            <w:r>
              <w:rPr>
                <w:spacing w:val="-2"/>
                <w:sz w:val="16"/>
                <w:szCs w:val="16"/>
              </w:rPr>
              <w:t>Наибольший продольный уклон, ‰</w:t>
            </w:r>
          </w:p>
        </w:tc>
        <w:tc>
          <w:tcPr>
            <w:tcW w:w="1049"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pacing w:val="-2"/>
                <w:sz w:val="16"/>
                <w:szCs w:val="16"/>
              </w:rPr>
            </w:pPr>
            <w:r>
              <w:rPr>
                <w:spacing w:val="-2"/>
                <w:sz w:val="16"/>
                <w:szCs w:val="16"/>
              </w:rPr>
              <w:t xml:space="preserve">Ширина пешеходной части тротуара, </w:t>
            </w:r>
            <w:proofErr w:type="gramStart"/>
            <w:r>
              <w:rPr>
                <w:spacing w:val="-2"/>
                <w:sz w:val="16"/>
                <w:szCs w:val="16"/>
              </w:rPr>
              <w:t>м</w:t>
            </w:r>
            <w:proofErr w:type="gramEnd"/>
          </w:p>
        </w:tc>
      </w:tr>
      <w:tr w:rsidR="00A42B0A" w:rsidTr="00A42B0A">
        <w:trPr>
          <w:trHeight w:val="911"/>
          <w:jc w:val="center"/>
        </w:trPr>
        <w:tc>
          <w:tcPr>
            <w:tcW w:w="2278"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ind w:left="57"/>
              <w:rPr>
                <w:sz w:val="16"/>
                <w:szCs w:val="16"/>
              </w:rPr>
            </w:pPr>
            <w:r>
              <w:rPr>
                <w:sz w:val="16"/>
                <w:szCs w:val="16"/>
              </w:rPr>
              <w:t xml:space="preserve">Улицы и дороги местного </w:t>
            </w:r>
            <w:r>
              <w:rPr>
                <w:spacing w:val="-2"/>
                <w:sz w:val="16"/>
                <w:szCs w:val="16"/>
              </w:rPr>
              <w:t>значения:</w:t>
            </w:r>
          </w:p>
        </w:tc>
        <w:tc>
          <w:tcPr>
            <w:tcW w:w="2617" w:type="dxa"/>
            <w:tcBorders>
              <w:top w:val="single" w:sz="4" w:space="0" w:color="auto"/>
              <w:left w:val="single" w:sz="4" w:space="0" w:color="auto"/>
              <w:bottom w:val="single" w:sz="4" w:space="0" w:color="auto"/>
              <w:right w:val="single" w:sz="4" w:space="0" w:color="auto"/>
            </w:tcBorders>
          </w:tcPr>
          <w:p w:rsidR="00A42B0A" w:rsidRDefault="00A42B0A">
            <w:pPr>
              <w:widowControl w:val="0"/>
              <w:jc w:val="center"/>
              <w:rPr>
                <w:sz w:val="16"/>
                <w:szCs w:val="16"/>
              </w:rPr>
            </w:pPr>
          </w:p>
        </w:tc>
        <w:tc>
          <w:tcPr>
            <w:tcW w:w="1077" w:type="dxa"/>
            <w:tcBorders>
              <w:top w:val="single" w:sz="4" w:space="0" w:color="auto"/>
              <w:left w:val="single" w:sz="4" w:space="0" w:color="auto"/>
              <w:bottom w:val="single" w:sz="4" w:space="0" w:color="auto"/>
              <w:right w:val="single" w:sz="4" w:space="0" w:color="auto"/>
            </w:tcBorders>
          </w:tcPr>
          <w:p w:rsidR="00A42B0A" w:rsidRDefault="00A42B0A">
            <w:pPr>
              <w:widowControl w:val="0"/>
              <w:jc w:val="center"/>
              <w:rPr>
                <w:sz w:val="16"/>
                <w:szCs w:val="16"/>
              </w:rPr>
            </w:pPr>
          </w:p>
        </w:tc>
        <w:tc>
          <w:tcPr>
            <w:tcW w:w="1037" w:type="dxa"/>
            <w:tcBorders>
              <w:top w:val="single" w:sz="4" w:space="0" w:color="auto"/>
              <w:left w:val="single" w:sz="4" w:space="0" w:color="auto"/>
              <w:bottom w:val="single" w:sz="4" w:space="0" w:color="auto"/>
              <w:right w:val="single" w:sz="4" w:space="0" w:color="auto"/>
            </w:tcBorders>
          </w:tcPr>
          <w:p w:rsidR="00A42B0A" w:rsidRDefault="00A42B0A">
            <w:pPr>
              <w:widowControl w:val="0"/>
              <w:jc w:val="center"/>
              <w:rPr>
                <w:sz w:val="16"/>
                <w:szCs w:val="16"/>
              </w:rPr>
            </w:pPr>
          </w:p>
        </w:tc>
        <w:tc>
          <w:tcPr>
            <w:tcW w:w="833" w:type="dxa"/>
            <w:tcBorders>
              <w:top w:val="single" w:sz="4" w:space="0" w:color="auto"/>
              <w:left w:val="single" w:sz="4" w:space="0" w:color="auto"/>
              <w:bottom w:val="single" w:sz="4" w:space="0" w:color="auto"/>
              <w:right w:val="single" w:sz="4" w:space="0" w:color="auto"/>
            </w:tcBorders>
          </w:tcPr>
          <w:p w:rsidR="00A42B0A" w:rsidRDefault="00A42B0A">
            <w:pPr>
              <w:widowControl w:val="0"/>
              <w:jc w:val="center"/>
              <w:rPr>
                <w:sz w:val="16"/>
                <w:szCs w:val="16"/>
              </w:rPr>
            </w:pPr>
          </w:p>
        </w:tc>
        <w:tc>
          <w:tcPr>
            <w:tcW w:w="1099" w:type="dxa"/>
            <w:tcBorders>
              <w:top w:val="single" w:sz="4" w:space="0" w:color="auto"/>
              <w:left w:val="single" w:sz="4" w:space="0" w:color="auto"/>
              <w:bottom w:val="single" w:sz="4" w:space="0" w:color="auto"/>
              <w:right w:val="single" w:sz="4" w:space="0" w:color="auto"/>
            </w:tcBorders>
          </w:tcPr>
          <w:p w:rsidR="00A42B0A" w:rsidRDefault="00A42B0A">
            <w:pPr>
              <w:widowControl w:val="0"/>
              <w:jc w:val="center"/>
              <w:rPr>
                <w:sz w:val="16"/>
                <w:szCs w:val="16"/>
              </w:rPr>
            </w:pPr>
          </w:p>
        </w:tc>
        <w:tc>
          <w:tcPr>
            <w:tcW w:w="1049" w:type="dxa"/>
            <w:tcBorders>
              <w:top w:val="single" w:sz="4" w:space="0" w:color="auto"/>
              <w:left w:val="single" w:sz="4" w:space="0" w:color="auto"/>
              <w:bottom w:val="single" w:sz="4" w:space="0" w:color="auto"/>
              <w:right w:val="single" w:sz="4" w:space="0" w:color="auto"/>
            </w:tcBorders>
          </w:tcPr>
          <w:p w:rsidR="00A42B0A" w:rsidRDefault="00A42B0A">
            <w:pPr>
              <w:widowControl w:val="0"/>
              <w:jc w:val="center"/>
              <w:rPr>
                <w:sz w:val="16"/>
                <w:szCs w:val="16"/>
              </w:rPr>
            </w:pPr>
          </w:p>
        </w:tc>
      </w:tr>
      <w:tr w:rsidR="00A42B0A" w:rsidTr="00A42B0A">
        <w:trPr>
          <w:trHeight w:val="694"/>
          <w:jc w:val="center"/>
        </w:trPr>
        <w:tc>
          <w:tcPr>
            <w:tcW w:w="2278"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ind w:left="57" w:firstLine="102"/>
              <w:jc w:val="both"/>
              <w:rPr>
                <w:spacing w:val="-2"/>
                <w:sz w:val="16"/>
                <w:szCs w:val="16"/>
              </w:rPr>
            </w:pPr>
            <w:r>
              <w:rPr>
                <w:spacing w:val="-2"/>
                <w:sz w:val="16"/>
                <w:szCs w:val="16"/>
              </w:rPr>
              <w:t xml:space="preserve">улицы </w:t>
            </w:r>
            <w:proofErr w:type="gramStart"/>
            <w:r>
              <w:rPr>
                <w:spacing w:val="-2"/>
                <w:sz w:val="16"/>
                <w:szCs w:val="16"/>
              </w:rPr>
              <w:t>в</w:t>
            </w:r>
            <w:proofErr w:type="gramEnd"/>
            <w:r>
              <w:rPr>
                <w:spacing w:val="-2"/>
                <w:sz w:val="16"/>
                <w:szCs w:val="16"/>
              </w:rPr>
              <w:t xml:space="preserve"> жилой</w:t>
            </w:r>
          </w:p>
          <w:p w:rsidR="00A42B0A" w:rsidRDefault="00A42B0A">
            <w:pPr>
              <w:widowControl w:val="0"/>
              <w:ind w:left="57" w:firstLine="102"/>
              <w:jc w:val="both"/>
              <w:rPr>
                <w:spacing w:val="-2"/>
                <w:sz w:val="16"/>
                <w:szCs w:val="16"/>
              </w:rPr>
            </w:pPr>
            <w:r>
              <w:rPr>
                <w:spacing w:val="-2"/>
                <w:sz w:val="16"/>
                <w:szCs w:val="16"/>
              </w:rPr>
              <w:t>застройке</w:t>
            </w:r>
          </w:p>
        </w:tc>
        <w:tc>
          <w:tcPr>
            <w:tcW w:w="2617"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c>
          <w:tcPr>
            <w:tcW w:w="1077"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40-60</w:t>
            </w:r>
          </w:p>
        </w:tc>
        <w:tc>
          <w:tcPr>
            <w:tcW w:w="1037"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3,00</w:t>
            </w:r>
          </w:p>
        </w:tc>
        <w:tc>
          <w:tcPr>
            <w:tcW w:w="833"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2-3*</w:t>
            </w:r>
          </w:p>
        </w:tc>
        <w:tc>
          <w:tcPr>
            <w:tcW w:w="1099"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70</w:t>
            </w:r>
          </w:p>
        </w:tc>
        <w:tc>
          <w:tcPr>
            <w:tcW w:w="1049"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1,5</w:t>
            </w:r>
          </w:p>
        </w:tc>
      </w:tr>
      <w:tr w:rsidR="00A42B0A" w:rsidTr="00A42B0A">
        <w:trPr>
          <w:trHeight w:val="227"/>
          <w:jc w:val="center"/>
        </w:trPr>
        <w:tc>
          <w:tcPr>
            <w:tcW w:w="2278"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ind w:left="159"/>
              <w:rPr>
                <w:spacing w:val="-2"/>
                <w:sz w:val="16"/>
                <w:szCs w:val="16"/>
              </w:rPr>
            </w:pPr>
            <w:r>
              <w:rPr>
                <w:spacing w:val="-2"/>
                <w:sz w:val="16"/>
                <w:szCs w:val="16"/>
              </w:rPr>
              <w:t xml:space="preserve">улицы и дороги в производственной зоне </w:t>
            </w:r>
          </w:p>
        </w:tc>
        <w:tc>
          <w:tcPr>
            <w:tcW w:w="2617"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c>
          <w:tcPr>
            <w:tcW w:w="1077"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50</w:t>
            </w:r>
          </w:p>
        </w:tc>
        <w:tc>
          <w:tcPr>
            <w:tcW w:w="1037"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3,50</w:t>
            </w:r>
          </w:p>
        </w:tc>
        <w:tc>
          <w:tcPr>
            <w:tcW w:w="833"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2</w:t>
            </w:r>
          </w:p>
        </w:tc>
        <w:tc>
          <w:tcPr>
            <w:tcW w:w="1099"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60</w:t>
            </w:r>
          </w:p>
        </w:tc>
        <w:tc>
          <w:tcPr>
            <w:tcW w:w="1049"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1,5</w:t>
            </w:r>
          </w:p>
        </w:tc>
      </w:tr>
      <w:tr w:rsidR="00A42B0A" w:rsidTr="00A42B0A">
        <w:trPr>
          <w:trHeight w:val="1388"/>
          <w:jc w:val="center"/>
        </w:trPr>
        <w:tc>
          <w:tcPr>
            <w:tcW w:w="2278" w:type="dxa"/>
            <w:tcBorders>
              <w:top w:val="single" w:sz="4" w:space="0" w:color="auto"/>
              <w:left w:val="single" w:sz="4" w:space="0" w:color="auto"/>
              <w:bottom w:val="single" w:sz="4" w:space="0" w:color="auto"/>
              <w:right w:val="single" w:sz="4" w:space="0" w:color="auto"/>
            </w:tcBorders>
            <w:hideMark/>
          </w:tcPr>
          <w:p w:rsidR="00A42B0A" w:rsidRDefault="00A42B0A">
            <w:pPr>
              <w:rPr>
                <w:sz w:val="16"/>
                <w:szCs w:val="16"/>
              </w:rPr>
            </w:pPr>
            <w:r>
              <w:rPr>
                <w:sz w:val="16"/>
                <w:szCs w:val="16"/>
              </w:rPr>
              <w:t xml:space="preserve">Поселковая дорога </w:t>
            </w:r>
          </w:p>
        </w:tc>
        <w:tc>
          <w:tcPr>
            <w:tcW w:w="2617" w:type="dxa"/>
            <w:tcBorders>
              <w:top w:val="single" w:sz="4" w:space="0" w:color="auto"/>
              <w:left w:val="single" w:sz="4" w:space="0" w:color="auto"/>
              <w:bottom w:val="single" w:sz="4" w:space="0" w:color="auto"/>
              <w:right w:val="single" w:sz="4" w:space="0" w:color="auto"/>
            </w:tcBorders>
            <w:hideMark/>
          </w:tcPr>
          <w:p w:rsidR="00A42B0A" w:rsidRDefault="00A42B0A">
            <w:pPr>
              <w:rPr>
                <w:sz w:val="16"/>
                <w:szCs w:val="16"/>
              </w:rPr>
            </w:pPr>
            <w:r>
              <w:rPr>
                <w:sz w:val="16"/>
                <w:szCs w:val="16"/>
              </w:rPr>
              <w:t xml:space="preserve">Связь сельского поселения с внешними дорогами общей сети </w:t>
            </w:r>
          </w:p>
        </w:tc>
        <w:tc>
          <w:tcPr>
            <w:tcW w:w="1077"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60</w:t>
            </w:r>
          </w:p>
        </w:tc>
        <w:tc>
          <w:tcPr>
            <w:tcW w:w="1037"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3,50</w:t>
            </w:r>
          </w:p>
        </w:tc>
        <w:tc>
          <w:tcPr>
            <w:tcW w:w="833"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2</w:t>
            </w:r>
          </w:p>
        </w:tc>
        <w:tc>
          <w:tcPr>
            <w:tcW w:w="1099"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w:t>
            </w:r>
          </w:p>
        </w:tc>
        <w:tc>
          <w:tcPr>
            <w:tcW w:w="1049"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w:t>
            </w:r>
          </w:p>
        </w:tc>
      </w:tr>
    </w:tbl>
    <w:p w:rsidR="00A42B0A" w:rsidRDefault="00A42B0A" w:rsidP="00A42B0A">
      <w:pPr>
        <w:widowControl w:val="0"/>
        <w:tabs>
          <w:tab w:val="left" w:pos="1129"/>
        </w:tabs>
        <w:overflowPunct w:val="0"/>
        <w:autoSpaceDE w:val="0"/>
        <w:jc w:val="both"/>
        <w:rPr>
          <w:rStyle w:val="13"/>
          <w:bCs/>
          <w:color w:val="000000"/>
          <w:sz w:val="16"/>
          <w:szCs w:val="16"/>
        </w:rPr>
      </w:pPr>
      <w:r>
        <w:rPr>
          <w:rStyle w:val="13"/>
          <w:bCs/>
          <w:color w:val="000000"/>
          <w:sz w:val="16"/>
          <w:szCs w:val="16"/>
        </w:rPr>
        <w:t xml:space="preserve">          3. Показатель ра</w:t>
      </w:r>
      <w:r>
        <w:rPr>
          <w:color w:val="000000"/>
          <w:sz w:val="16"/>
          <w:szCs w:val="16"/>
        </w:rPr>
        <w:t>змеров земельных участков для размещения линейных объектов дорожной инфраструктуры, включая указания о категориях дорог и улиц, расчетной скорости движения, ширине полос движения, другие показатели</w:t>
      </w:r>
      <w:r>
        <w:rPr>
          <w:i/>
          <w:iCs/>
          <w:color w:val="000000"/>
          <w:sz w:val="16"/>
          <w:szCs w:val="16"/>
        </w:rPr>
        <w:t xml:space="preserve"> </w:t>
      </w:r>
      <w:r>
        <w:rPr>
          <w:iCs/>
          <w:color w:val="000000"/>
          <w:sz w:val="16"/>
          <w:szCs w:val="16"/>
        </w:rPr>
        <w:t>по поселению с. Георгиевское, с</w:t>
      </w:r>
      <w:proofErr w:type="gramStart"/>
      <w:r>
        <w:rPr>
          <w:iCs/>
          <w:color w:val="000000"/>
          <w:sz w:val="16"/>
          <w:szCs w:val="16"/>
        </w:rPr>
        <w:t>.Н</w:t>
      </w:r>
      <w:proofErr w:type="gramEnd"/>
      <w:r>
        <w:rPr>
          <w:iCs/>
          <w:color w:val="000000"/>
          <w:sz w:val="16"/>
          <w:szCs w:val="16"/>
        </w:rPr>
        <w:t>икола принимается</w:t>
      </w:r>
      <w:r>
        <w:rPr>
          <w:i/>
          <w:iCs/>
          <w:color w:val="000000"/>
          <w:sz w:val="16"/>
          <w:szCs w:val="16"/>
        </w:rPr>
        <w:t xml:space="preserve"> </w:t>
      </w:r>
      <w:r>
        <w:rPr>
          <w:rStyle w:val="13"/>
          <w:bCs/>
          <w:color w:val="000000"/>
          <w:sz w:val="16"/>
          <w:szCs w:val="16"/>
        </w:rPr>
        <w:t xml:space="preserve">в соответствии с таблицей 17. </w:t>
      </w:r>
    </w:p>
    <w:p w:rsidR="00A42B0A" w:rsidRDefault="00A42B0A" w:rsidP="00A42B0A">
      <w:pPr>
        <w:widowControl w:val="0"/>
        <w:tabs>
          <w:tab w:val="left" w:pos="1129"/>
        </w:tabs>
        <w:overflowPunct w:val="0"/>
        <w:autoSpaceDE w:val="0"/>
        <w:jc w:val="right"/>
      </w:pPr>
      <w:r>
        <w:rPr>
          <w:rStyle w:val="13"/>
          <w:bCs/>
          <w:color w:val="000000"/>
          <w:sz w:val="16"/>
          <w:szCs w:val="16"/>
        </w:rPr>
        <w:t xml:space="preserve">                                                                                                                             Таблица 17                                                                                                             </w:t>
      </w:r>
    </w:p>
    <w:tbl>
      <w:tblPr>
        <w:tblW w:w="9990" w:type="dxa"/>
        <w:tblLayout w:type="fixed"/>
        <w:tblCellMar>
          <w:top w:w="28" w:type="dxa"/>
          <w:left w:w="28" w:type="dxa"/>
          <w:bottom w:w="28" w:type="dxa"/>
          <w:right w:w="28" w:type="dxa"/>
        </w:tblCellMar>
        <w:tblLook w:val="04A0"/>
      </w:tblPr>
      <w:tblGrid>
        <w:gridCol w:w="3209"/>
        <w:gridCol w:w="1549"/>
        <w:gridCol w:w="1561"/>
        <w:gridCol w:w="1437"/>
        <w:gridCol w:w="2234"/>
      </w:tblGrid>
      <w:tr w:rsidR="00A42B0A" w:rsidTr="00A42B0A">
        <w:trPr>
          <w:trHeight w:val="1317"/>
        </w:trPr>
        <w:tc>
          <w:tcPr>
            <w:tcW w:w="3209"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jc w:val="center"/>
              <w:rPr>
                <w:color w:val="000000"/>
                <w:sz w:val="16"/>
                <w:szCs w:val="16"/>
              </w:rPr>
            </w:pPr>
            <w:r>
              <w:rPr>
                <w:color w:val="000000"/>
                <w:sz w:val="16"/>
                <w:szCs w:val="16"/>
              </w:rPr>
              <w:t>Категория дорог и улиц</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jc w:val="center"/>
              <w:rPr>
                <w:color w:val="000000"/>
                <w:sz w:val="16"/>
                <w:szCs w:val="16"/>
              </w:rPr>
            </w:pPr>
            <w:r>
              <w:rPr>
                <w:color w:val="000000"/>
                <w:sz w:val="16"/>
                <w:szCs w:val="16"/>
              </w:rPr>
              <w:t xml:space="preserve">Ширина полосы движения, </w:t>
            </w:r>
            <w:proofErr w:type="gramStart"/>
            <w:r>
              <w:rPr>
                <w:color w:val="000000"/>
                <w:sz w:val="16"/>
                <w:szCs w:val="16"/>
              </w:rPr>
              <w:t>м</w:t>
            </w:r>
            <w:proofErr w:type="gramEnd"/>
            <w:r>
              <w:rPr>
                <w:color w:val="000000"/>
                <w:sz w:val="16"/>
                <w:szCs w:val="16"/>
              </w:rPr>
              <w:t>.</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jc w:val="center"/>
              <w:rPr>
                <w:color w:val="000000"/>
                <w:sz w:val="16"/>
                <w:szCs w:val="16"/>
              </w:rPr>
            </w:pPr>
            <w:r>
              <w:rPr>
                <w:color w:val="000000"/>
                <w:sz w:val="16"/>
                <w:szCs w:val="16"/>
              </w:rPr>
              <w:t>Число полос движения</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pBdr>
              <w:snapToGrid w:val="0"/>
              <w:jc w:val="center"/>
              <w:rPr>
                <w:color w:val="000000"/>
                <w:sz w:val="16"/>
                <w:szCs w:val="16"/>
              </w:rPr>
            </w:pPr>
            <w:r>
              <w:rPr>
                <w:color w:val="000000"/>
                <w:sz w:val="16"/>
                <w:szCs w:val="16"/>
              </w:rPr>
              <w:t xml:space="preserve">Ширина пешеходной части тротуара, </w:t>
            </w:r>
            <w:proofErr w:type="gramStart"/>
            <w:r>
              <w:rPr>
                <w:color w:val="000000"/>
                <w:sz w:val="16"/>
                <w:szCs w:val="16"/>
              </w:rPr>
              <w:t>м</w:t>
            </w:r>
            <w:proofErr w:type="gramEnd"/>
            <w:r>
              <w:rPr>
                <w:color w:val="000000"/>
                <w:sz w:val="16"/>
                <w:szCs w:val="16"/>
              </w:rPr>
              <w:t>.</w:t>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pBdr>
                <w:top w:val="single" w:sz="8" w:space="0" w:color="000000"/>
              </w:pBdr>
              <w:snapToGrid w:val="0"/>
              <w:jc w:val="center"/>
              <w:rPr>
                <w:sz w:val="16"/>
                <w:szCs w:val="16"/>
              </w:rPr>
            </w:pPr>
            <w:r>
              <w:rPr>
                <w:color w:val="000000"/>
                <w:sz w:val="16"/>
                <w:szCs w:val="16"/>
              </w:rPr>
              <w:t xml:space="preserve">Показатель ширины земельного участка, </w:t>
            </w:r>
            <w:proofErr w:type="gramStart"/>
            <w:r>
              <w:rPr>
                <w:color w:val="000000"/>
                <w:sz w:val="16"/>
                <w:szCs w:val="16"/>
              </w:rPr>
              <w:t>м</w:t>
            </w:r>
            <w:proofErr w:type="gramEnd"/>
            <w:r>
              <w:rPr>
                <w:color w:val="000000"/>
                <w:sz w:val="16"/>
                <w:szCs w:val="16"/>
              </w:rPr>
              <w:t>.</w:t>
            </w:r>
          </w:p>
        </w:tc>
      </w:tr>
      <w:tr w:rsidR="00A42B0A" w:rsidTr="00A42B0A">
        <w:trPr>
          <w:trHeight w:val="330"/>
        </w:trPr>
        <w:tc>
          <w:tcPr>
            <w:tcW w:w="3209"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spacing w:line="276" w:lineRule="auto"/>
              <w:jc w:val="center"/>
              <w:rPr>
                <w:color w:val="000000"/>
                <w:sz w:val="16"/>
                <w:szCs w:val="16"/>
              </w:rPr>
            </w:pPr>
            <w:r>
              <w:rPr>
                <w:color w:val="000000"/>
                <w:sz w:val="16"/>
                <w:szCs w:val="16"/>
              </w:rPr>
              <w:t>1</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spacing w:line="276" w:lineRule="auto"/>
              <w:jc w:val="center"/>
              <w:rPr>
                <w:color w:val="000000"/>
                <w:sz w:val="16"/>
                <w:szCs w:val="16"/>
              </w:rPr>
            </w:pPr>
            <w:r>
              <w:rPr>
                <w:color w:val="000000"/>
                <w:sz w:val="16"/>
                <w:szCs w:val="16"/>
              </w:rPr>
              <w:t>2</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spacing w:line="276" w:lineRule="auto"/>
              <w:jc w:val="center"/>
              <w:rPr>
                <w:color w:val="000000"/>
                <w:sz w:val="16"/>
                <w:szCs w:val="16"/>
              </w:rPr>
            </w:pPr>
            <w:r>
              <w:rPr>
                <w:color w:val="000000"/>
                <w:sz w:val="16"/>
                <w:szCs w:val="16"/>
              </w:rPr>
              <w:t>3</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pBdr>
              <w:snapToGrid w:val="0"/>
              <w:spacing w:line="276" w:lineRule="auto"/>
              <w:jc w:val="center"/>
              <w:rPr>
                <w:color w:val="000000"/>
                <w:sz w:val="16"/>
                <w:szCs w:val="16"/>
              </w:rPr>
            </w:pPr>
            <w:r>
              <w:rPr>
                <w:color w:val="000000"/>
                <w:sz w:val="16"/>
                <w:szCs w:val="16"/>
              </w:rPr>
              <w:t>4</w:t>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pBdr>
                <w:top w:val="single" w:sz="8" w:space="0" w:color="000000"/>
              </w:pBdr>
              <w:snapToGrid w:val="0"/>
              <w:spacing w:line="276" w:lineRule="auto"/>
              <w:jc w:val="center"/>
              <w:rPr>
                <w:sz w:val="16"/>
                <w:szCs w:val="16"/>
              </w:rPr>
            </w:pPr>
            <w:r>
              <w:rPr>
                <w:color w:val="000000"/>
                <w:sz w:val="16"/>
                <w:szCs w:val="16"/>
              </w:rPr>
              <w:t>5</w:t>
            </w: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rPr>
                <w:color w:val="000000"/>
                <w:sz w:val="16"/>
                <w:szCs w:val="16"/>
              </w:rPr>
            </w:pPr>
            <w:r>
              <w:rPr>
                <w:color w:val="000000"/>
                <w:sz w:val="16"/>
                <w:szCs w:val="16"/>
              </w:rPr>
              <w:t>Магистральные улицы:</w:t>
            </w:r>
          </w:p>
        </w:tc>
        <w:tc>
          <w:tcPr>
            <w:tcW w:w="1549"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561"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437"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2234"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rPr>
                <w:color w:val="000000"/>
                <w:sz w:val="16"/>
                <w:szCs w:val="16"/>
              </w:rPr>
            </w:pPr>
            <w:r>
              <w:rPr>
                <w:color w:val="000000"/>
                <w:sz w:val="16"/>
                <w:szCs w:val="16"/>
              </w:rPr>
              <w:t>общегородского значения:</w:t>
            </w:r>
          </w:p>
        </w:tc>
        <w:tc>
          <w:tcPr>
            <w:tcW w:w="1549"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561"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437"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2234"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rPr>
                <w:color w:val="000000"/>
                <w:sz w:val="16"/>
                <w:szCs w:val="16"/>
              </w:rPr>
            </w:pPr>
            <w:r>
              <w:rPr>
                <w:color w:val="000000"/>
                <w:sz w:val="16"/>
                <w:szCs w:val="16"/>
              </w:rPr>
              <w:t>непрерывного движения</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3,75</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4-8</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4,5</w:t>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24,0-39,0</w:t>
            </w: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rPr>
                <w:color w:val="000000"/>
                <w:sz w:val="16"/>
                <w:szCs w:val="16"/>
              </w:rPr>
            </w:pPr>
            <w:r>
              <w:rPr>
                <w:color w:val="000000"/>
                <w:sz w:val="16"/>
                <w:szCs w:val="16"/>
              </w:rPr>
              <w:t>регулируемого движения</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3,50</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4-8</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3,0</w:t>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20,0-34,0</w:t>
            </w: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rPr>
                <w:color w:val="000000"/>
                <w:sz w:val="16"/>
                <w:szCs w:val="16"/>
              </w:rPr>
            </w:pPr>
            <w:r>
              <w:rPr>
                <w:color w:val="000000"/>
                <w:sz w:val="16"/>
                <w:szCs w:val="16"/>
              </w:rPr>
              <w:t>районного значения:</w:t>
            </w:r>
          </w:p>
        </w:tc>
        <w:tc>
          <w:tcPr>
            <w:tcW w:w="1549"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561"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437"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2234"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rPr>
                <w:color w:val="000000"/>
                <w:sz w:val="16"/>
                <w:szCs w:val="16"/>
              </w:rPr>
            </w:pPr>
            <w:r>
              <w:rPr>
                <w:color w:val="000000"/>
                <w:sz w:val="16"/>
                <w:szCs w:val="16"/>
              </w:rPr>
              <w:t>транспортно пешеходные</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3,50</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2-4</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2,25</w:t>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11,5-18,5</w:t>
            </w: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rPr>
                <w:color w:val="000000"/>
                <w:sz w:val="16"/>
                <w:szCs w:val="16"/>
              </w:rPr>
            </w:pPr>
            <w:proofErr w:type="spellStart"/>
            <w:r>
              <w:rPr>
                <w:color w:val="000000"/>
                <w:sz w:val="16"/>
                <w:szCs w:val="16"/>
              </w:rPr>
              <w:t>пешеходно-транспортные</w:t>
            </w:r>
            <w:proofErr w:type="spellEnd"/>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4,00</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3,0</w:t>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14,0</w:t>
            </w: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rPr>
                <w:color w:val="000000"/>
                <w:sz w:val="16"/>
                <w:szCs w:val="16"/>
              </w:rPr>
            </w:pPr>
            <w:r>
              <w:rPr>
                <w:color w:val="000000"/>
                <w:sz w:val="16"/>
                <w:szCs w:val="16"/>
              </w:rPr>
              <w:t>Улицы и дороги местного значения:</w:t>
            </w:r>
          </w:p>
        </w:tc>
        <w:tc>
          <w:tcPr>
            <w:tcW w:w="1549"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561"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437"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2234"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rPr>
                <w:color w:val="000000"/>
                <w:sz w:val="16"/>
                <w:szCs w:val="16"/>
              </w:rPr>
            </w:pPr>
            <w:r>
              <w:rPr>
                <w:color w:val="000000"/>
                <w:sz w:val="16"/>
                <w:szCs w:val="16"/>
              </w:rPr>
              <w:t>улицы в жилой застройке</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3,00</w:t>
            </w:r>
            <w:r>
              <w:rPr>
                <w:color w:val="000000"/>
                <w:sz w:val="16"/>
                <w:szCs w:val="16"/>
              </w:rPr>
              <w:br/>
              <w:t>3,00</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2-3*</w:t>
            </w:r>
            <w:r>
              <w:rPr>
                <w:color w:val="000000"/>
                <w:sz w:val="16"/>
                <w:szCs w:val="16"/>
              </w:rPr>
              <w:br/>
              <w:t>2</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1,5</w:t>
            </w:r>
            <w:r>
              <w:rPr>
                <w:color w:val="000000"/>
                <w:sz w:val="16"/>
                <w:szCs w:val="16"/>
              </w:rPr>
              <w:br/>
              <w:t>1,5</w:t>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color w:val="000000"/>
                <w:sz w:val="16"/>
                <w:szCs w:val="16"/>
              </w:rPr>
            </w:pPr>
            <w:r>
              <w:rPr>
                <w:color w:val="000000"/>
                <w:sz w:val="16"/>
                <w:szCs w:val="16"/>
              </w:rPr>
              <w:t>9,0-12,0</w:t>
            </w:r>
          </w:p>
          <w:p w:rsidR="00A42B0A" w:rsidRDefault="00A42B0A">
            <w:pPr>
              <w:pStyle w:val="af9"/>
              <w:snapToGrid w:val="0"/>
              <w:spacing w:line="276" w:lineRule="auto"/>
              <w:jc w:val="center"/>
              <w:rPr>
                <w:sz w:val="16"/>
                <w:szCs w:val="16"/>
              </w:rPr>
            </w:pPr>
            <w:r>
              <w:rPr>
                <w:color w:val="000000"/>
                <w:sz w:val="16"/>
                <w:szCs w:val="16"/>
              </w:rPr>
              <w:t>9,0</w:t>
            </w: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rPr>
                <w:color w:val="000000"/>
                <w:sz w:val="16"/>
                <w:szCs w:val="16"/>
              </w:rPr>
            </w:pPr>
            <w:r>
              <w:rPr>
                <w:color w:val="000000"/>
                <w:sz w:val="16"/>
                <w:szCs w:val="16"/>
              </w:rPr>
              <w:t xml:space="preserve">улицы и дороги </w:t>
            </w:r>
            <w:proofErr w:type="gramStart"/>
            <w:r>
              <w:rPr>
                <w:color w:val="000000"/>
                <w:sz w:val="16"/>
                <w:szCs w:val="16"/>
              </w:rPr>
              <w:t>научно-производственных</w:t>
            </w:r>
            <w:proofErr w:type="gramEnd"/>
            <w:r>
              <w:rPr>
                <w:color w:val="000000"/>
                <w:sz w:val="16"/>
                <w:szCs w:val="16"/>
              </w:rPr>
              <w:t>,</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3,50</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2-4</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1,5</w:t>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10,0-17,0</w:t>
            </w: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rPr>
                <w:color w:val="000000"/>
                <w:sz w:val="16"/>
                <w:szCs w:val="16"/>
              </w:rPr>
            </w:pPr>
            <w:r>
              <w:rPr>
                <w:color w:val="000000"/>
                <w:sz w:val="16"/>
                <w:szCs w:val="16"/>
              </w:rPr>
              <w:t>промышленных и коммунально-складских районов</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3,50</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1,5</w:t>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10,0</w:t>
            </w: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парковые дороги</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3,00</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noBreakHyphen/>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6,0</w:t>
            </w: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Проезды:</w:t>
            </w:r>
          </w:p>
        </w:tc>
        <w:tc>
          <w:tcPr>
            <w:tcW w:w="1549"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561"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437"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2234"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основные</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2,75</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1,0</w:t>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7,5</w:t>
            </w: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второстепенные</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3,50</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1</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0,75</w:t>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5,0</w:t>
            </w: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Пешеходные улицы:</w:t>
            </w:r>
          </w:p>
        </w:tc>
        <w:tc>
          <w:tcPr>
            <w:tcW w:w="1549"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561"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437"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2234"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основные</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1,00</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по расчету</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по проекту</w:t>
            </w:r>
          </w:p>
        </w:tc>
        <w:tc>
          <w:tcPr>
            <w:tcW w:w="2234"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второстепенные</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0,75</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то же</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то же</w:t>
            </w:r>
          </w:p>
        </w:tc>
        <w:tc>
          <w:tcPr>
            <w:tcW w:w="2234"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Велосипедные дорожки:</w:t>
            </w:r>
          </w:p>
        </w:tc>
        <w:tc>
          <w:tcPr>
            <w:tcW w:w="1549"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561"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437"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2234"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обособленные</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1,50</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1-2</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noBreakHyphen/>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1,5-3,0</w:t>
            </w:r>
          </w:p>
        </w:tc>
      </w:tr>
      <w:tr w:rsidR="00A42B0A" w:rsidTr="00A42B0A">
        <w:tc>
          <w:tcPr>
            <w:tcW w:w="320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изолированные</w:t>
            </w:r>
          </w:p>
        </w:tc>
        <w:tc>
          <w:tcPr>
            <w:tcW w:w="1549"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1,50</w:t>
            </w:r>
          </w:p>
        </w:tc>
        <w:tc>
          <w:tcPr>
            <w:tcW w:w="1561"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2-4</w:t>
            </w:r>
          </w:p>
        </w:tc>
        <w:tc>
          <w:tcPr>
            <w:tcW w:w="1437"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noBreakHyphen/>
            </w:r>
          </w:p>
        </w:tc>
        <w:tc>
          <w:tcPr>
            <w:tcW w:w="2234"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3,0-6,0</w:t>
            </w:r>
          </w:p>
        </w:tc>
      </w:tr>
    </w:tbl>
    <w:p w:rsidR="00A42B0A" w:rsidRDefault="00A42B0A" w:rsidP="00A42B0A">
      <w:pPr>
        <w:pStyle w:val="ab"/>
        <w:widowControl w:val="0"/>
        <w:tabs>
          <w:tab w:val="left" w:pos="1129"/>
        </w:tabs>
        <w:overflowPunct w:val="0"/>
        <w:autoSpaceDE w:val="0"/>
        <w:spacing w:after="0"/>
        <w:jc w:val="both"/>
        <w:rPr>
          <w:rStyle w:val="13"/>
          <w:bCs/>
          <w:color w:val="000000"/>
          <w:sz w:val="16"/>
          <w:szCs w:val="16"/>
        </w:rPr>
      </w:pPr>
      <w:r>
        <w:rPr>
          <w:sz w:val="16"/>
          <w:szCs w:val="16"/>
        </w:rPr>
        <w:t xml:space="preserve">  </w:t>
      </w:r>
      <w:r>
        <w:rPr>
          <w:rStyle w:val="13"/>
          <w:color w:val="000000"/>
          <w:sz w:val="16"/>
          <w:szCs w:val="16"/>
        </w:rPr>
        <w:t>* С учетом использования одной полосы для стоянок легковых автомобилей.</w:t>
      </w:r>
      <w:r>
        <w:rPr>
          <w:rStyle w:val="13"/>
          <w:bCs/>
          <w:color w:val="000000"/>
          <w:sz w:val="16"/>
          <w:szCs w:val="16"/>
        </w:rPr>
        <w:t xml:space="preserve">      </w:t>
      </w:r>
    </w:p>
    <w:p w:rsidR="00A42B0A" w:rsidRDefault="00A42B0A" w:rsidP="00A42B0A">
      <w:pPr>
        <w:widowControl w:val="0"/>
        <w:tabs>
          <w:tab w:val="left" w:pos="1129"/>
        </w:tabs>
        <w:overflowPunct w:val="0"/>
        <w:autoSpaceDE w:val="0"/>
        <w:jc w:val="both"/>
      </w:pPr>
      <w:r>
        <w:rPr>
          <w:rStyle w:val="13"/>
          <w:bCs/>
          <w:color w:val="000000"/>
          <w:sz w:val="16"/>
          <w:szCs w:val="16"/>
        </w:rPr>
        <w:t xml:space="preserve"> 4.</w:t>
      </w:r>
      <w:r>
        <w:rPr>
          <w:rStyle w:val="13"/>
          <w:bCs/>
          <w:iCs/>
          <w:color w:val="000000"/>
          <w:sz w:val="16"/>
          <w:szCs w:val="16"/>
        </w:rPr>
        <w:t>Показатель ширины в красных линиях улиц, дорог, проездов</w:t>
      </w:r>
      <w:r>
        <w:rPr>
          <w:rStyle w:val="13"/>
          <w:bCs/>
          <w:color w:val="000000"/>
          <w:sz w:val="16"/>
          <w:szCs w:val="16"/>
        </w:rPr>
        <w:t xml:space="preserve"> принимается в соответствии с таблицей 18.</w:t>
      </w:r>
    </w:p>
    <w:p w:rsidR="00A42B0A" w:rsidRDefault="00A42B0A" w:rsidP="00A42B0A">
      <w:pPr>
        <w:widowControl w:val="0"/>
        <w:tabs>
          <w:tab w:val="left" w:pos="1129"/>
        </w:tabs>
        <w:overflowPunct w:val="0"/>
        <w:autoSpaceDE w:val="0"/>
        <w:ind w:firstLine="709"/>
        <w:jc w:val="right"/>
        <w:rPr>
          <w:color w:val="000000"/>
          <w:sz w:val="16"/>
          <w:szCs w:val="16"/>
        </w:rPr>
      </w:pPr>
      <w:r>
        <w:rPr>
          <w:bCs/>
          <w:color w:val="000000"/>
          <w:sz w:val="16"/>
          <w:szCs w:val="16"/>
        </w:rPr>
        <w:t xml:space="preserve">                                                                                                           Таблица 18</w:t>
      </w:r>
    </w:p>
    <w:tbl>
      <w:tblPr>
        <w:tblW w:w="9930" w:type="dxa"/>
        <w:tblInd w:w="28" w:type="dxa"/>
        <w:tblLayout w:type="fixed"/>
        <w:tblCellMar>
          <w:top w:w="28" w:type="dxa"/>
          <w:left w:w="28" w:type="dxa"/>
          <w:bottom w:w="28" w:type="dxa"/>
          <w:right w:w="28" w:type="dxa"/>
        </w:tblCellMar>
        <w:tblLook w:val="04A0"/>
      </w:tblPr>
      <w:tblGrid>
        <w:gridCol w:w="2883"/>
        <w:gridCol w:w="1621"/>
        <w:gridCol w:w="1801"/>
        <w:gridCol w:w="1801"/>
        <w:gridCol w:w="1824"/>
      </w:tblGrid>
      <w:tr w:rsidR="00A42B0A" w:rsidTr="00A42B0A">
        <w:trPr>
          <w:trHeight w:val="1317"/>
        </w:trPr>
        <w:tc>
          <w:tcPr>
            <w:tcW w:w="2880"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jc w:val="center"/>
              <w:rPr>
                <w:color w:val="000000"/>
                <w:sz w:val="16"/>
                <w:szCs w:val="16"/>
              </w:rPr>
            </w:pPr>
            <w:r>
              <w:rPr>
                <w:color w:val="000000"/>
                <w:sz w:val="16"/>
                <w:szCs w:val="16"/>
              </w:rPr>
              <w:t>Категория дорог и улиц</w:t>
            </w:r>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jc w:val="center"/>
              <w:rPr>
                <w:color w:val="000000"/>
                <w:sz w:val="16"/>
                <w:szCs w:val="16"/>
              </w:rPr>
            </w:pPr>
            <w:r>
              <w:rPr>
                <w:color w:val="000000"/>
                <w:sz w:val="16"/>
                <w:szCs w:val="16"/>
              </w:rPr>
              <w:t xml:space="preserve">Расчетная скорость движения, </w:t>
            </w:r>
            <w:proofErr w:type="gramStart"/>
            <w:r>
              <w:rPr>
                <w:color w:val="000000"/>
                <w:sz w:val="16"/>
                <w:szCs w:val="16"/>
              </w:rPr>
              <w:t>км</w:t>
            </w:r>
            <w:proofErr w:type="gramEnd"/>
            <w:r>
              <w:rPr>
                <w:color w:val="000000"/>
                <w:sz w:val="16"/>
                <w:szCs w:val="16"/>
              </w:rPr>
              <w:t>/ч</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jc w:val="center"/>
              <w:rPr>
                <w:color w:val="000000"/>
                <w:sz w:val="16"/>
                <w:szCs w:val="16"/>
              </w:rPr>
            </w:pPr>
            <w:r>
              <w:rPr>
                <w:color w:val="000000"/>
                <w:sz w:val="16"/>
                <w:szCs w:val="16"/>
              </w:rPr>
              <w:t xml:space="preserve">Ширина полосы движения, </w:t>
            </w:r>
            <w:proofErr w:type="gramStart"/>
            <w:r>
              <w:rPr>
                <w:color w:val="000000"/>
                <w:sz w:val="16"/>
                <w:szCs w:val="16"/>
              </w:rPr>
              <w:t>м</w:t>
            </w:r>
            <w:proofErr w:type="gramEnd"/>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jc w:val="center"/>
              <w:rPr>
                <w:color w:val="000000"/>
                <w:sz w:val="16"/>
                <w:szCs w:val="16"/>
              </w:rPr>
            </w:pPr>
            <w:r>
              <w:rPr>
                <w:color w:val="000000"/>
                <w:sz w:val="16"/>
                <w:szCs w:val="16"/>
              </w:rPr>
              <w:t>Число полос движения</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pBdr>
                <w:top w:val="single" w:sz="8" w:space="0" w:color="000000"/>
              </w:pBdr>
              <w:snapToGrid w:val="0"/>
              <w:jc w:val="center"/>
              <w:rPr>
                <w:sz w:val="16"/>
                <w:szCs w:val="16"/>
              </w:rPr>
            </w:pPr>
            <w:r>
              <w:rPr>
                <w:color w:val="000000"/>
                <w:sz w:val="16"/>
                <w:szCs w:val="16"/>
              </w:rPr>
              <w:t xml:space="preserve">Ширина пешеходной части тротуара, </w:t>
            </w:r>
            <w:proofErr w:type="gramStart"/>
            <w:r>
              <w:rPr>
                <w:color w:val="000000"/>
                <w:sz w:val="16"/>
                <w:szCs w:val="16"/>
              </w:rPr>
              <w:t>м</w:t>
            </w:r>
            <w:proofErr w:type="gramEnd"/>
          </w:p>
        </w:tc>
      </w:tr>
      <w:tr w:rsidR="00A42B0A" w:rsidTr="00A42B0A">
        <w:trPr>
          <w:trHeight w:val="330"/>
        </w:trPr>
        <w:tc>
          <w:tcPr>
            <w:tcW w:w="2880"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spacing w:line="276" w:lineRule="auto"/>
              <w:jc w:val="center"/>
              <w:rPr>
                <w:color w:val="000000"/>
                <w:sz w:val="16"/>
                <w:szCs w:val="16"/>
              </w:rPr>
            </w:pPr>
            <w:r>
              <w:rPr>
                <w:color w:val="000000"/>
                <w:sz w:val="16"/>
                <w:szCs w:val="16"/>
              </w:rPr>
              <w:t>1</w:t>
            </w:r>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spacing w:line="276" w:lineRule="auto"/>
              <w:jc w:val="center"/>
              <w:rPr>
                <w:color w:val="000000"/>
                <w:sz w:val="16"/>
                <w:szCs w:val="16"/>
              </w:rPr>
            </w:pPr>
            <w:r>
              <w:rPr>
                <w:color w:val="000000"/>
                <w:sz w:val="16"/>
                <w:szCs w:val="16"/>
              </w:rPr>
              <w:t>2</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spacing w:line="276" w:lineRule="auto"/>
              <w:jc w:val="center"/>
              <w:rPr>
                <w:color w:val="000000"/>
                <w:sz w:val="16"/>
                <w:szCs w:val="16"/>
              </w:rPr>
            </w:pPr>
            <w:r>
              <w:rPr>
                <w:color w:val="000000"/>
                <w:sz w:val="16"/>
                <w:szCs w:val="16"/>
              </w:rPr>
              <w:t>3</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top w:val="single" w:sz="8" w:space="0" w:color="000000"/>
                <w:right w:val="single" w:sz="8" w:space="0" w:color="000000"/>
              </w:pBdr>
              <w:snapToGrid w:val="0"/>
              <w:spacing w:line="276" w:lineRule="auto"/>
              <w:jc w:val="center"/>
              <w:rPr>
                <w:color w:val="000000"/>
                <w:sz w:val="16"/>
                <w:szCs w:val="16"/>
              </w:rPr>
            </w:pPr>
            <w:r>
              <w:rPr>
                <w:color w:val="000000"/>
                <w:sz w:val="16"/>
                <w:szCs w:val="16"/>
              </w:rPr>
              <w:t>4</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pBdr>
                <w:top w:val="single" w:sz="8" w:space="0" w:color="000000"/>
              </w:pBdr>
              <w:snapToGrid w:val="0"/>
              <w:spacing w:line="276" w:lineRule="auto"/>
              <w:jc w:val="center"/>
              <w:rPr>
                <w:sz w:val="16"/>
                <w:szCs w:val="16"/>
              </w:rPr>
            </w:pPr>
            <w:r>
              <w:rPr>
                <w:color w:val="000000"/>
                <w:sz w:val="16"/>
                <w:szCs w:val="16"/>
              </w:rPr>
              <w:t>5</w:t>
            </w: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Магистральные улицы:</w:t>
            </w:r>
          </w:p>
        </w:tc>
        <w:tc>
          <w:tcPr>
            <w:tcW w:w="162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ind w:left="152" w:hanging="152"/>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23"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общего значения:</w:t>
            </w:r>
          </w:p>
        </w:tc>
        <w:tc>
          <w:tcPr>
            <w:tcW w:w="162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23"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непрерывного движения</w:t>
            </w:r>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60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3,75</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4-8</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4,5</w:t>
            </w: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jc w:val="both"/>
              <w:rPr>
                <w:color w:val="000000"/>
                <w:sz w:val="16"/>
                <w:szCs w:val="16"/>
              </w:rPr>
            </w:pPr>
            <w:r>
              <w:rPr>
                <w:color w:val="000000"/>
                <w:sz w:val="16"/>
                <w:szCs w:val="16"/>
              </w:rPr>
              <w:t>регулируемого движения</w:t>
            </w:r>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50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3,50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4-8</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3,0</w:t>
            </w: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районного значения:</w:t>
            </w:r>
          </w:p>
        </w:tc>
        <w:tc>
          <w:tcPr>
            <w:tcW w:w="162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23"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jc w:val="both"/>
              <w:rPr>
                <w:color w:val="000000"/>
                <w:sz w:val="16"/>
                <w:szCs w:val="16"/>
              </w:rPr>
            </w:pPr>
            <w:r>
              <w:rPr>
                <w:color w:val="000000"/>
                <w:sz w:val="16"/>
                <w:szCs w:val="16"/>
              </w:rPr>
              <w:t>транспортно-пешеходные</w:t>
            </w:r>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60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3,50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2-4</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2,25</w:t>
            </w: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jc w:val="both"/>
              <w:rPr>
                <w:color w:val="000000"/>
                <w:sz w:val="16"/>
                <w:szCs w:val="16"/>
              </w:rPr>
            </w:pPr>
            <w:proofErr w:type="spellStart"/>
            <w:r>
              <w:rPr>
                <w:color w:val="000000"/>
                <w:sz w:val="16"/>
                <w:szCs w:val="16"/>
              </w:rPr>
              <w:t>пешеходно-транспортные</w:t>
            </w:r>
            <w:proofErr w:type="spellEnd"/>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50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4,00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3,0</w:t>
            </w: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jc w:val="both"/>
              <w:rPr>
                <w:color w:val="000000"/>
                <w:sz w:val="16"/>
                <w:szCs w:val="16"/>
              </w:rPr>
            </w:pPr>
            <w:r>
              <w:rPr>
                <w:color w:val="000000"/>
                <w:sz w:val="16"/>
                <w:szCs w:val="16"/>
              </w:rPr>
              <w:t>Улицы и дороги местного значения:</w:t>
            </w:r>
          </w:p>
        </w:tc>
        <w:tc>
          <w:tcPr>
            <w:tcW w:w="162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23"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jc w:val="both"/>
              <w:rPr>
                <w:color w:val="000000"/>
                <w:sz w:val="16"/>
                <w:szCs w:val="16"/>
              </w:rPr>
            </w:pPr>
            <w:r>
              <w:rPr>
                <w:color w:val="000000"/>
                <w:sz w:val="16"/>
                <w:szCs w:val="16"/>
              </w:rPr>
              <w:t>улицы в жилой застройке</w:t>
            </w:r>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40</w:t>
            </w:r>
            <w:r>
              <w:rPr>
                <w:color w:val="000000"/>
                <w:sz w:val="16"/>
                <w:szCs w:val="16"/>
              </w:rPr>
              <w:br/>
              <w:t>30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3,00</w:t>
            </w:r>
            <w:r>
              <w:rPr>
                <w:color w:val="000000"/>
                <w:sz w:val="16"/>
                <w:szCs w:val="16"/>
              </w:rPr>
              <w:br/>
              <w:t>3,00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2-3*</w:t>
            </w:r>
            <w:r>
              <w:rPr>
                <w:color w:val="000000"/>
                <w:sz w:val="16"/>
                <w:szCs w:val="16"/>
              </w:rPr>
              <w:br/>
              <w:t>2</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1,5</w:t>
            </w:r>
            <w:r>
              <w:rPr>
                <w:color w:val="000000"/>
                <w:sz w:val="16"/>
                <w:szCs w:val="16"/>
              </w:rPr>
              <w:br/>
              <w:t>1,5</w:t>
            </w: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rPr>
                <w:color w:val="000000"/>
                <w:sz w:val="16"/>
                <w:szCs w:val="16"/>
              </w:rPr>
            </w:pPr>
            <w:r>
              <w:rPr>
                <w:color w:val="000000"/>
                <w:sz w:val="16"/>
                <w:szCs w:val="16"/>
              </w:rPr>
              <w:t>Дороги, предназначенные для транспортной связи с лесопарками, парками, зонами отдыха</w:t>
            </w:r>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40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3,00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noBreakHyphen/>
            </w: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Проезды:</w:t>
            </w:r>
          </w:p>
        </w:tc>
        <w:tc>
          <w:tcPr>
            <w:tcW w:w="162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23"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основные</w:t>
            </w:r>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40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2,75</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1,0</w:t>
            </w: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второстепенные</w:t>
            </w:r>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30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3,50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1</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0,75</w:t>
            </w: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Пешеходные улицы:</w:t>
            </w:r>
          </w:p>
        </w:tc>
        <w:tc>
          <w:tcPr>
            <w:tcW w:w="162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23"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основные</w:t>
            </w:r>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noBreakHyphen/>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1,00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по расчету</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по проекту</w:t>
            </w: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второстепенные</w:t>
            </w:r>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noBreakHyphen/>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0,75</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то же</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t>то же</w:t>
            </w: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Велосипедные дорожки:</w:t>
            </w:r>
          </w:p>
        </w:tc>
        <w:tc>
          <w:tcPr>
            <w:tcW w:w="162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00" w:type="dxa"/>
            <w:tcBorders>
              <w:top w:val="single" w:sz="4" w:space="0" w:color="000000"/>
              <w:left w:val="single" w:sz="4" w:space="0" w:color="000000"/>
              <w:bottom w:val="single" w:sz="4" w:space="0" w:color="000000"/>
              <w:right w:val="nil"/>
            </w:tcBorders>
          </w:tcPr>
          <w:p w:rsidR="00A42B0A" w:rsidRDefault="00A42B0A">
            <w:pPr>
              <w:pStyle w:val="af9"/>
              <w:snapToGrid w:val="0"/>
              <w:spacing w:line="276" w:lineRule="auto"/>
              <w:jc w:val="center"/>
              <w:rPr>
                <w:color w:val="000000"/>
                <w:sz w:val="16"/>
                <w:szCs w:val="16"/>
              </w:rPr>
            </w:pPr>
          </w:p>
        </w:tc>
        <w:tc>
          <w:tcPr>
            <w:tcW w:w="1823" w:type="dxa"/>
            <w:tcBorders>
              <w:top w:val="single" w:sz="4" w:space="0" w:color="000000"/>
              <w:left w:val="single" w:sz="4" w:space="0" w:color="000000"/>
              <w:bottom w:val="single" w:sz="4" w:space="0" w:color="000000"/>
              <w:right w:val="single" w:sz="4" w:space="0" w:color="000000"/>
            </w:tcBorders>
          </w:tcPr>
          <w:p w:rsidR="00A42B0A" w:rsidRDefault="00A42B0A">
            <w:pPr>
              <w:pStyle w:val="af9"/>
              <w:snapToGrid w:val="0"/>
              <w:spacing w:line="276" w:lineRule="auto"/>
              <w:jc w:val="center"/>
              <w:rPr>
                <w:color w:val="000000"/>
                <w:sz w:val="16"/>
                <w:szCs w:val="16"/>
              </w:rPr>
            </w:pP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обособленные</w:t>
            </w:r>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1,50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1-2</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noBreakHyphen/>
            </w:r>
          </w:p>
        </w:tc>
      </w:tr>
      <w:tr w:rsidR="00A42B0A" w:rsidTr="00A42B0A">
        <w:tc>
          <w:tcPr>
            <w:tcW w:w="288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both"/>
              <w:rPr>
                <w:color w:val="000000"/>
                <w:sz w:val="16"/>
                <w:szCs w:val="16"/>
              </w:rPr>
            </w:pPr>
            <w:r>
              <w:rPr>
                <w:color w:val="000000"/>
                <w:sz w:val="16"/>
                <w:szCs w:val="16"/>
              </w:rPr>
              <w:t>изолированные</w:t>
            </w:r>
          </w:p>
        </w:tc>
        <w:tc>
          <w:tcPr>
            <w:tcW w:w="162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30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snapToGrid w:val="0"/>
              <w:spacing w:line="276" w:lineRule="auto"/>
              <w:jc w:val="center"/>
              <w:rPr>
                <w:color w:val="000000"/>
                <w:sz w:val="16"/>
                <w:szCs w:val="16"/>
              </w:rPr>
            </w:pPr>
            <w:r>
              <w:rPr>
                <w:color w:val="000000"/>
                <w:sz w:val="16"/>
                <w:szCs w:val="16"/>
              </w:rPr>
              <w:t>1,50</w:t>
            </w:r>
          </w:p>
        </w:tc>
        <w:tc>
          <w:tcPr>
            <w:tcW w:w="1800" w:type="dxa"/>
            <w:tcBorders>
              <w:top w:val="single" w:sz="4" w:space="0" w:color="000000"/>
              <w:left w:val="single" w:sz="4" w:space="0" w:color="000000"/>
              <w:bottom w:val="single" w:sz="4" w:space="0" w:color="000000"/>
              <w:right w:val="nil"/>
            </w:tcBorders>
            <w:hideMark/>
          </w:tcPr>
          <w:p w:rsidR="00A42B0A" w:rsidRDefault="00A42B0A">
            <w:pPr>
              <w:pStyle w:val="af9"/>
              <w:pBdr>
                <w:left w:val="single" w:sz="8" w:space="0" w:color="000000"/>
                <w:right w:val="single" w:sz="8" w:space="0" w:color="000000"/>
              </w:pBdr>
              <w:snapToGrid w:val="0"/>
              <w:spacing w:line="276" w:lineRule="auto"/>
              <w:jc w:val="center"/>
              <w:rPr>
                <w:color w:val="000000"/>
                <w:sz w:val="16"/>
                <w:szCs w:val="16"/>
              </w:rPr>
            </w:pPr>
            <w:r>
              <w:rPr>
                <w:color w:val="000000"/>
                <w:sz w:val="16"/>
                <w:szCs w:val="16"/>
              </w:rPr>
              <w:t>2-4</w:t>
            </w:r>
          </w:p>
        </w:tc>
        <w:tc>
          <w:tcPr>
            <w:tcW w:w="1823" w:type="dxa"/>
            <w:tcBorders>
              <w:top w:val="single" w:sz="4" w:space="0" w:color="000000"/>
              <w:left w:val="single" w:sz="4" w:space="0" w:color="000000"/>
              <w:bottom w:val="single" w:sz="4" w:space="0" w:color="000000"/>
              <w:right w:val="single" w:sz="4" w:space="0" w:color="000000"/>
            </w:tcBorders>
            <w:hideMark/>
          </w:tcPr>
          <w:p w:rsidR="00A42B0A" w:rsidRDefault="00A42B0A">
            <w:pPr>
              <w:pStyle w:val="af9"/>
              <w:snapToGrid w:val="0"/>
              <w:spacing w:line="276" w:lineRule="auto"/>
              <w:jc w:val="center"/>
              <w:rPr>
                <w:sz w:val="16"/>
                <w:szCs w:val="16"/>
              </w:rPr>
            </w:pPr>
            <w:r>
              <w:rPr>
                <w:color w:val="000000"/>
                <w:sz w:val="16"/>
                <w:szCs w:val="16"/>
              </w:rPr>
              <w:noBreakHyphen/>
            </w:r>
          </w:p>
        </w:tc>
      </w:tr>
    </w:tbl>
    <w:p w:rsidR="00A42B0A" w:rsidRDefault="00A42B0A" w:rsidP="00A42B0A">
      <w:pPr>
        <w:pStyle w:val="ConsPlusNormal"/>
        <w:jc w:val="both"/>
        <w:rPr>
          <w:rFonts w:ascii="Times New Roman" w:hAnsi="Times New Roman" w:cs="Times New Roman"/>
          <w:b/>
          <w:sz w:val="16"/>
          <w:szCs w:val="16"/>
        </w:rPr>
      </w:pPr>
      <w:r>
        <w:rPr>
          <w:rFonts w:ascii="Times New Roman" w:hAnsi="Times New Roman" w:cs="Times New Roman"/>
          <w:b/>
          <w:sz w:val="16"/>
          <w:szCs w:val="16"/>
        </w:rPr>
        <w:t xml:space="preserve">          </w:t>
      </w:r>
      <w:r>
        <w:rPr>
          <w:rFonts w:ascii="Times New Roman" w:hAnsi="Times New Roman" w:cs="Times New Roman"/>
          <w:sz w:val="16"/>
          <w:szCs w:val="16"/>
        </w:rPr>
        <w:t>Примечания:</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2. В условиях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 уклонов.</w:t>
      </w:r>
    </w:p>
    <w:p w:rsidR="00A42B0A" w:rsidRDefault="00A42B0A" w:rsidP="00A42B0A">
      <w:pPr>
        <w:pStyle w:val="ConsPlusNormal"/>
        <w:ind w:firstLine="540"/>
        <w:jc w:val="both"/>
        <w:rPr>
          <w:rFonts w:ascii="Times New Roman" w:hAnsi="Times New Roman" w:cs="Times New Roman"/>
          <w:color w:val="000000"/>
          <w:sz w:val="16"/>
          <w:szCs w:val="16"/>
        </w:rPr>
      </w:pPr>
      <w:r>
        <w:rPr>
          <w:rFonts w:ascii="Times New Roman" w:hAnsi="Times New Roman" w:cs="Times New Roman"/>
          <w:color w:val="000000"/>
          <w:sz w:val="16"/>
          <w:szCs w:val="16"/>
        </w:rPr>
        <w:t>3. Для движения автобусов на магистральных улицах и дорогах в крупных поселениях следует предусматривать крайнюю полосу шириной 4 м: для пропуска автобусов в часы "пик" при интенсивности более 40 ед./ч, а в условиях реконструкции - более 20 ед./ч допускается устройство обособленной проезжей части шириной 8-12 м.</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4. На магистральных дорогах с преимущественным движением грузовых автомобилей допускается увеличивать ширину полосы движения до 4 м.</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5. В ширину пешеходной части тротуаров и дорожек не включаются площади, необходимые для размещения киосков, скамеек и т.п.</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В условиях реконструкции на улицах местного значения, а также при расчетном пешеходном движении менее 50 чел./</w:t>
      </w:r>
      <w:proofErr w:type="gramStart"/>
      <w:r>
        <w:rPr>
          <w:rFonts w:ascii="Times New Roman" w:hAnsi="Times New Roman" w:cs="Times New Roman"/>
          <w:sz w:val="16"/>
          <w:szCs w:val="16"/>
        </w:rPr>
        <w:t>ч</w:t>
      </w:r>
      <w:proofErr w:type="gramEnd"/>
      <w:r>
        <w:rPr>
          <w:rFonts w:ascii="Times New Roman" w:hAnsi="Times New Roman" w:cs="Times New Roman"/>
          <w:sz w:val="16"/>
          <w:szCs w:val="16"/>
        </w:rPr>
        <w:t xml:space="preserve"> в обоих направлениях допускается устройство тротуаров и дорожек шириной 1 м.</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При непосредственном примыкании тротуаров к стенам зданий, подпорным стенкам или оградам следует увеличивать их ширину не менее чем на 0,5 м.</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6. Допускается предусматривать поэтапное достижение расчетных параметров магистральных улиц и дорог, транспортных пересечений с учетом конкретных размеров движения транспорта и пешеходов при обязательном резервировании территории для перспективного строительства.</w:t>
      </w:r>
    </w:p>
    <w:p w:rsidR="00A42B0A" w:rsidRDefault="00A42B0A" w:rsidP="00A42B0A">
      <w:pPr>
        <w:pStyle w:val="ConsPlusNormal"/>
        <w:ind w:firstLine="540"/>
        <w:jc w:val="both"/>
        <w:rPr>
          <w:rFonts w:ascii="Times New Roman" w:hAnsi="Times New Roman" w:cs="Times New Roman"/>
          <w:sz w:val="16"/>
          <w:szCs w:val="16"/>
        </w:rPr>
      </w:pPr>
      <w:r>
        <w:rPr>
          <w:rFonts w:ascii="Times New Roman" w:hAnsi="Times New Roman" w:cs="Times New Roman"/>
          <w:sz w:val="16"/>
          <w:szCs w:val="16"/>
        </w:rPr>
        <w:t>7. В поселениях, а также в условиях реконструкции и при организации одностороннего движения транспорта допускается использовать параметры магистральных улиц районного значения для проектирования магистральных улиц общего значения.</w:t>
      </w:r>
    </w:p>
    <w:p w:rsidR="00A42B0A" w:rsidRDefault="00A42B0A" w:rsidP="00A42B0A">
      <w:pPr>
        <w:pStyle w:val="a6"/>
        <w:widowControl w:val="0"/>
        <w:spacing w:before="0" w:after="0" w:line="232" w:lineRule="auto"/>
        <w:jc w:val="both"/>
        <w:rPr>
          <w:b/>
          <w:sz w:val="16"/>
          <w:szCs w:val="16"/>
        </w:rPr>
      </w:pPr>
    </w:p>
    <w:p w:rsidR="00A42B0A" w:rsidRDefault="00A42B0A" w:rsidP="00A42B0A">
      <w:pPr>
        <w:pStyle w:val="a6"/>
        <w:widowControl w:val="0"/>
        <w:spacing w:before="0" w:after="0" w:line="232" w:lineRule="auto"/>
        <w:jc w:val="both"/>
        <w:rPr>
          <w:sz w:val="16"/>
          <w:szCs w:val="16"/>
        </w:rPr>
      </w:pPr>
      <w:r>
        <w:rPr>
          <w:sz w:val="16"/>
          <w:szCs w:val="16"/>
        </w:rPr>
        <w:t xml:space="preserve">          5.На станциях общественного пассажирского транспорта на городских и </w:t>
      </w:r>
      <w:proofErr w:type="spellStart"/>
      <w:r>
        <w:rPr>
          <w:sz w:val="16"/>
          <w:szCs w:val="16"/>
        </w:rPr>
        <w:t>пригородно-городских</w:t>
      </w:r>
      <w:proofErr w:type="spellEnd"/>
      <w:r>
        <w:rPr>
          <w:sz w:val="16"/>
          <w:szCs w:val="16"/>
        </w:rPr>
        <w:t xml:space="preserve"> маршрутах должно предусматриваться устройство помещений для водителей и обслуживающего персонала. Площадь участков для устройства служебных помещений в соответствии с таблицей19.</w:t>
      </w:r>
    </w:p>
    <w:p w:rsidR="00A42B0A" w:rsidRDefault="00A42B0A" w:rsidP="00A42B0A">
      <w:pPr>
        <w:pStyle w:val="a6"/>
        <w:widowControl w:val="0"/>
        <w:spacing w:before="0" w:after="0" w:line="232" w:lineRule="auto"/>
        <w:ind w:left="-218"/>
        <w:jc w:val="right"/>
        <w:rPr>
          <w:sz w:val="16"/>
          <w:szCs w:val="16"/>
        </w:rPr>
      </w:pPr>
      <w:r>
        <w:rPr>
          <w:sz w:val="16"/>
          <w:szCs w:val="16"/>
        </w:rPr>
        <w:t xml:space="preserve">                                                                                                       Таблица 19</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7"/>
        <w:gridCol w:w="1403"/>
        <w:gridCol w:w="1440"/>
        <w:gridCol w:w="1441"/>
      </w:tblGrid>
      <w:tr w:rsidR="00A42B0A" w:rsidTr="00A42B0A">
        <w:trPr>
          <w:trHeight w:val="227"/>
          <w:jc w:val="center"/>
        </w:trPr>
        <w:tc>
          <w:tcPr>
            <w:tcW w:w="5867" w:type="dxa"/>
            <w:vMerge w:val="restart"/>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Наименование показателя</w:t>
            </w:r>
          </w:p>
        </w:tc>
        <w:tc>
          <w:tcPr>
            <w:tcW w:w="1403" w:type="dxa"/>
            <w:vMerge w:val="restart"/>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ind w:left="-57" w:right="-57"/>
              <w:jc w:val="center"/>
              <w:rPr>
                <w:sz w:val="16"/>
                <w:szCs w:val="16"/>
              </w:rPr>
            </w:pPr>
            <w:r>
              <w:rPr>
                <w:sz w:val="16"/>
                <w:szCs w:val="16"/>
              </w:rPr>
              <w:t>Единица измерения</w:t>
            </w:r>
          </w:p>
        </w:tc>
        <w:tc>
          <w:tcPr>
            <w:tcW w:w="2881" w:type="dxa"/>
            <w:gridSpan w:val="2"/>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Количество маршрутов</w:t>
            </w:r>
          </w:p>
        </w:tc>
      </w:tr>
      <w:tr w:rsidR="00A42B0A" w:rsidTr="00A42B0A">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2B0A" w:rsidRDefault="00A42B0A">
            <w:pPr>
              <w:suppressAutoHyphens w:val="0"/>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2B0A" w:rsidRDefault="00A42B0A">
            <w:pPr>
              <w:suppressAutoHyphens w:val="0"/>
              <w:rPr>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2</w:t>
            </w:r>
          </w:p>
        </w:tc>
        <w:tc>
          <w:tcPr>
            <w:tcW w:w="1441"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3 - 4</w:t>
            </w:r>
          </w:p>
        </w:tc>
      </w:tr>
      <w:tr w:rsidR="00A42B0A" w:rsidTr="00A42B0A">
        <w:trPr>
          <w:trHeight w:val="227"/>
          <w:jc w:val="center"/>
        </w:trPr>
        <w:tc>
          <w:tcPr>
            <w:tcW w:w="5867"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both"/>
              <w:rPr>
                <w:sz w:val="16"/>
                <w:szCs w:val="16"/>
              </w:rPr>
            </w:pPr>
            <w:r>
              <w:rPr>
                <w:sz w:val="16"/>
                <w:szCs w:val="16"/>
              </w:rPr>
              <w:t>Площадь участка</w:t>
            </w:r>
          </w:p>
        </w:tc>
        <w:tc>
          <w:tcPr>
            <w:tcW w:w="140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vertAlign w:val="superscript"/>
              </w:rPr>
            </w:pPr>
            <w:r>
              <w:rPr>
                <w:sz w:val="16"/>
                <w:szCs w:val="16"/>
              </w:rPr>
              <w:t>м</w:t>
            </w:r>
            <w:proofErr w:type="gramStart"/>
            <w:r>
              <w:rPr>
                <w:sz w:val="16"/>
                <w:szCs w:val="16"/>
                <w:vertAlign w:val="superscript"/>
              </w:rPr>
              <w:t>2</w:t>
            </w:r>
            <w:proofErr w:type="gramEnd"/>
          </w:p>
        </w:tc>
        <w:tc>
          <w:tcPr>
            <w:tcW w:w="144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225</w:t>
            </w:r>
          </w:p>
        </w:tc>
        <w:tc>
          <w:tcPr>
            <w:tcW w:w="1441"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256</w:t>
            </w:r>
          </w:p>
        </w:tc>
      </w:tr>
      <w:tr w:rsidR="00A42B0A" w:rsidTr="00A42B0A">
        <w:trPr>
          <w:trHeight w:val="227"/>
          <w:jc w:val="center"/>
        </w:trPr>
        <w:tc>
          <w:tcPr>
            <w:tcW w:w="5867"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rPr>
                <w:sz w:val="16"/>
                <w:szCs w:val="16"/>
              </w:rPr>
            </w:pPr>
            <w:r>
              <w:rPr>
                <w:sz w:val="16"/>
                <w:szCs w:val="16"/>
              </w:rPr>
              <w:t xml:space="preserve">Размеры участка под размещение типового объекта </w:t>
            </w:r>
            <w:proofErr w:type="gramStart"/>
            <w:r>
              <w:rPr>
                <w:sz w:val="16"/>
                <w:szCs w:val="16"/>
              </w:rPr>
              <w:t>с</w:t>
            </w:r>
            <w:proofErr w:type="gramEnd"/>
            <w:r>
              <w:rPr>
                <w:sz w:val="16"/>
                <w:szCs w:val="16"/>
              </w:rPr>
              <w:t xml:space="preserve"> </w:t>
            </w:r>
          </w:p>
          <w:p w:rsidR="00A42B0A" w:rsidRDefault="00A42B0A">
            <w:pPr>
              <w:widowControl w:val="0"/>
              <w:rPr>
                <w:sz w:val="16"/>
                <w:szCs w:val="16"/>
              </w:rPr>
            </w:pPr>
            <w:r>
              <w:rPr>
                <w:sz w:val="16"/>
                <w:szCs w:val="16"/>
              </w:rPr>
              <w:t>помещениями для обслуживающего персонала</w:t>
            </w:r>
          </w:p>
        </w:tc>
        <w:tc>
          <w:tcPr>
            <w:tcW w:w="140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м</w:t>
            </w:r>
          </w:p>
        </w:tc>
        <w:tc>
          <w:tcPr>
            <w:tcW w:w="144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15×15</w:t>
            </w:r>
          </w:p>
        </w:tc>
        <w:tc>
          <w:tcPr>
            <w:tcW w:w="1441"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16×16</w:t>
            </w:r>
          </w:p>
        </w:tc>
      </w:tr>
      <w:tr w:rsidR="00A42B0A" w:rsidTr="00A42B0A">
        <w:trPr>
          <w:trHeight w:val="227"/>
          <w:jc w:val="center"/>
        </w:trPr>
        <w:tc>
          <w:tcPr>
            <w:tcW w:w="5867"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both"/>
              <w:rPr>
                <w:sz w:val="16"/>
                <w:szCs w:val="16"/>
              </w:rPr>
            </w:pPr>
            <w:r>
              <w:rPr>
                <w:sz w:val="16"/>
                <w:szCs w:val="16"/>
              </w:rPr>
              <w:t>Этажность здания</w:t>
            </w:r>
          </w:p>
        </w:tc>
        <w:tc>
          <w:tcPr>
            <w:tcW w:w="1403"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этаж</w:t>
            </w:r>
          </w:p>
        </w:tc>
        <w:tc>
          <w:tcPr>
            <w:tcW w:w="1440"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1</w:t>
            </w:r>
          </w:p>
        </w:tc>
        <w:tc>
          <w:tcPr>
            <w:tcW w:w="1441"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1</w:t>
            </w:r>
          </w:p>
        </w:tc>
      </w:tr>
    </w:tbl>
    <w:p w:rsidR="00A42B0A" w:rsidRDefault="00A42B0A" w:rsidP="00A42B0A">
      <w:pPr>
        <w:rPr>
          <w:sz w:val="16"/>
          <w:szCs w:val="16"/>
        </w:rPr>
      </w:pPr>
    </w:p>
    <w:p w:rsidR="00A42B0A" w:rsidRDefault="00A42B0A" w:rsidP="00A42B0A">
      <w:pPr>
        <w:jc w:val="both"/>
        <w:rPr>
          <w:sz w:val="16"/>
          <w:szCs w:val="16"/>
        </w:rPr>
      </w:pPr>
      <w:r>
        <w:rPr>
          <w:sz w:val="16"/>
          <w:szCs w:val="16"/>
        </w:rPr>
        <w:t xml:space="preserve">         6.Объекты по техническому обслуживанию автомобилей следует проектировать из расчета один пост на 200 легковых автомобилей, принимая размеры их земельных участков, </w:t>
      </w:r>
      <w:proofErr w:type="gramStart"/>
      <w:r>
        <w:rPr>
          <w:sz w:val="16"/>
          <w:szCs w:val="16"/>
        </w:rPr>
        <w:t>га</w:t>
      </w:r>
      <w:proofErr w:type="gramEnd"/>
      <w:r>
        <w:rPr>
          <w:sz w:val="16"/>
          <w:szCs w:val="16"/>
        </w:rPr>
        <w:t>, для объектов: - на 5 постов – 0,5</w:t>
      </w:r>
    </w:p>
    <w:p w:rsidR="00A42B0A" w:rsidRDefault="00A42B0A" w:rsidP="00A42B0A">
      <w:pPr>
        <w:rPr>
          <w:sz w:val="16"/>
          <w:szCs w:val="16"/>
        </w:rPr>
      </w:pPr>
      <w:r>
        <w:rPr>
          <w:sz w:val="16"/>
          <w:szCs w:val="16"/>
        </w:rPr>
        <w:t xml:space="preserve">                                                                                                                      Таблица 20</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7066"/>
        <w:gridCol w:w="2759"/>
      </w:tblGrid>
      <w:tr w:rsidR="00A42B0A" w:rsidTr="00A42B0A">
        <w:trPr>
          <w:trHeight w:val="284"/>
          <w:jc w:val="center"/>
        </w:trPr>
        <w:tc>
          <w:tcPr>
            <w:tcW w:w="7066"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Объекты по обслуживанию автомобилей</w:t>
            </w:r>
          </w:p>
        </w:tc>
        <w:tc>
          <w:tcPr>
            <w:tcW w:w="2759"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 xml:space="preserve">Расстояние, </w:t>
            </w:r>
            <w:proofErr w:type="gramStart"/>
            <w:r>
              <w:rPr>
                <w:sz w:val="16"/>
                <w:szCs w:val="16"/>
              </w:rPr>
              <w:t>м</w:t>
            </w:r>
            <w:proofErr w:type="gramEnd"/>
            <w:r>
              <w:rPr>
                <w:sz w:val="16"/>
                <w:szCs w:val="16"/>
              </w:rPr>
              <w:t>, не менее</w:t>
            </w:r>
          </w:p>
        </w:tc>
      </w:tr>
      <w:tr w:rsidR="00A42B0A" w:rsidTr="00A42B0A">
        <w:trPr>
          <w:trHeight w:val="227"/>
          <w:jc w:val="center"/>
        </w:trPr>
        <w:tc>
          <w:tcPr>
            <w:tcW w:w="7066"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ind w:left="57"/>
              <w:jc w:val="both"/>
              <w:rPr>
                <w:sz w:val="16"/>
                <w:szCs w:val="16"/>
              </w:rPr>
            </w:pPr>
            <w:r>
              <w:rPr>
                <w:sz w:val="16"/>
                <w:szCs w:val="16"/>
              </w:rPr>
              <w:t>Легковых автомобилей до 5 постов (без малярно-жестяных работ)</w:t>
            </w:r>
          </w:p>
        </w:tc>
        <w:tc>
          <w:tcPr>
            <w:tcW w:w="2759"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50</w:t>
            </w:r>
          </w:p>
        </w:tc>
      </w:tr>
      <w:tr w:rsidR="00A42B0A" w:rsidTr="00A42B0A">
        <w:trPr>
          <w:trHeight w:val="227"/>
          <w:jc w:val="center"/>
        </w:trPr>
        <w:tc>
          <w:tcPr>
            <w:tcW w:w="7066"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ind w:left="57"/>
              <w:jc w:val="both"/>
              <w:rPr>
                <w:sz w:val="16"/>
                <w:szCs w:val="16"/>
              </w:rPr>
            </w:pPr>
            <w:r>
              <w:rPr>
                <w:sz w:val="16"/>
                <w:szCs w:val="16"/>
              </w:rPr>
              <w:t>Легковых, грузовых автомобилей, не более 10 постов</w:t>
            </w:r>
          </w:p>
        </w:tc>
        <w:tc>
          <w:tcPr>
            <w:tcW w:w="2759" w:type="dxa"/>
            <w:tcBorders>
              <w:top w:val="single" w:sz="4" w:space="0" w:color="auto"/>
              <w:left w:val="single" w:sz="4" w:space="0" w:color="auto"/>
              <w:bottom w:val="single" w:sz="4" w:space="0" w:color="auto"/>
              <w:right w:val="single" w:sz="4" w:space="0" w:color="auto"/>
            </w:tcBorders>
            <w:vAlign w:val="center"/>
            <w:hideMark/>
          </w:tcPr>
          <w:p w:rsidR="00A42B0A" w:rsidRDefault="00A42B0A">
            <w:pPr>
              <w:widowControl w:val="0"/>
              <w:jc w:val="center"/>
              <w:rPr>
                <w:sz w:val="16"/>
                <w:szCs w:val="16"/>
              </w:rPr>
            </w:pPr>
            <w:r>
              <w:rPr>
                <w:sz w:val="16"/>
                <w:szCs w:val="16"/>
              </w:rPr>
              <w:t>100</w:t>
            </w:r>
          </w:p>
        </w:tc>
      </w:tr>
      <w:tr w:rsidR="00A42B0A" w:rsidTr="00A42B0A">
        <w:trPr>
          <w:trHeight w:val="227"/>
          <w:jc w:val="center"/>
        </w:trPr>
        <w:tc>
          <w:tcPr>
            <w:tcW w:w="7066"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ind w:left="57"/>
              <w:jc w:val="both"/>
              <w:rPr>
                <w:sz w:val="16"/>
                <w:szCs w:val="16"/>
              </w:rPr>
            </w:pPr>
            <w:r>
              <w:rPr>
                <w:sz w:val="16"/>
                <w:szCs w:val="16"/>
              </w:rPr>
              <w:t>Грузовых автомобилей</w:t>
            </w:r>
          </w:p>
        </w:tc>
        <w:tc>
          <w:tcPr>
            <w:tcW w:w="2759"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300</w:t>
            </w:r>
          </w:p>
        </w:tc>
      </w:tr>
      <w:tr w:rsidR="00A42B0A" w:rsidTr="00A42B0A">
        <w:trPr>
          <w:trHeight w:val="227"/>
          <w:jc w:val="center"/>
        </w:trPr>
        <w:tc>
          <w:tcPr>
            <w:tcW w:w="7066"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ind w:left="57"/>
              <w:rPr>
                <w:sz w:val="16"/>
                <w:szCs w:val="16"/>
              </w:rPr>
            </w:pPr>
            <w:r>
              <w:rPr>
                <w:sz w:val="16"/>
                <w:szCs w:val="16"/>
              </w:rPr>
              <w:t>Грузовых автомобилей и сельскохозяйственной техники</w:t>
            </w:r>
          </w:p>
        </w:tc>
        <w:tc>
          <w:tcPr>
            <w:tcW w:w="2759" w:type="dxa"/>
            <w:tcBorders>
              <w:top w:val="single" w:sz="4" w:space="0" w:color="auto"/>
              <w:left w:val="single" w:sz="4" w:space="0" w:color="auto"/>
              <w:bottom w:val="single" w:sz="4" w:space="0" w:color="auto"/>
              <w:right w:val="single" w:sz="4" w:space="0" w:color="auto"/>
            </w:tcBorders>
            <w:hideMark/>
          </w:tcPr>
          <w:p w:rsidR="00A42B0A" w:rsidRDefault="00A42B0A">
            <w:pPr>
              <w:widowControl w:val="0"/>
              <w:jc w:val="center"/>
              <w:rPr>
                <w:sz w:val="16"/>
                <w:szCs w:val="16"/>
              </w:rPr>
            </w:pPr>
            <w:r>
              <w:rPr>
                <w:sz w:val="16"/>
                <w:szCs w:val="16"/>
              </w:rPr>
              <w:t>300</w:t>
            </w:r>
          </w:p>
        </w:tc>
      </w:tr>
    </w:tbl>
    <w:p w:rsidR="00A42B0A" w:rsidRDefault="00A42B0A" w:rsidP="00A42B0A">
      <w:pPr>
        <w:autoSpaceDE w:val="0"/>
        <w:autoSpaceDN w:val="0"/>
        <w:adjustRightInd w:val="0"/>
        <w:jc w:val="both"/>
        <w:rPr>
          <w:bCs/>
          <w:sz w:val="16"/>
          <w:szCs w:val="16"/>
        </w:rPr>
      </w:pPr>
      <w:r>
        <w:rPr>
          <w:bCs/>
          <w:sz w:val="16"/>
          <w:szCs w:val="16"/>
        </w:rPr>
        <w:t>Примечание:</w:t>
      </w:r>
    </w:p>
    <w:p w:rsidR="00A42B0A" w:rsidRDefault="00A42B0A" w:rsidP="00A42B0A">
      <w:pPr>
        <w:autoSpaceDE w:val="0"/>
        <w:autoSpaceDN w:val="0"/>
        <w:adjustRightInd w:val="0"/>
        <w:jc w:val="both"/>
        <w:rPr>
          <w:bCs/>
          <w:sz w:val="16"/>
          <w:szCs w:val="16"/>
        </w:rPr>
      </w:pPr>
      <w:r>
        <w:rPr>
          <w:bCs/>
          <w:sz w:val="16"/>
          <w:szCs w:val="16"/>
        </w:rPr>
        <w:t xml:space="preserve">         1.Дороги, соединяющие населённые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rsidR="00A42B0A" w:rsidRDefault="00A42B0A" w:rsidP="00A42B0A">
      <w:pPr>
        <w:autoSpaceDE w:val="0"/>
        <w:autoSpaceDN w:val="0"/>
        <w:adjustRightInd w:val="0"/>
        <w:jc w:val="both"/>
        <w:rPr>
          <w:bCs/>
          <w:sz w:val="16"/>
          <w:szCs w:val="16"/>
        </w:rPr>
      </w:pPr>
      <w:r>
        <w:rPr>
          <w:bCs/>
          <w:sz w:val="16"/>
          <w:szCs w:val="16"/>
        </w:rPr>
        <w:t xml:space="preserve">          2.Ширину и поперечный профиль улиц в пределах красных линий, уровень благоустройства следует определять в зависимости от величины населённого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как </w:t>
      </w:r>
      <w:proofErr w:type="gramStart"/>
      <w:r>
        <w:rPr>
          <w:bCs/>
          <w:sz w:val="16"/>
          <w:szCs w:val="16"/>
        </w:rPr>
        <w:t>правило</w:t>
      </w:r>
      <w:proofErr w:type="gramEnd"/>
      <w:r>
        <w:rPr>
          <w:bCs/>
          <w:sz w:val="16"/>
          <w:szCs w:val="16"/>
        </w:rPr>
        <w:t xml:space="preserve"> 15-25 метров. </w:t>
      </w:r>
    </w:p>
    <w:p w:rsidR="00A42B0A" w:rsidRDefault="00A42B0A" w:rsidP="00A42B0A">
      <w:pPr>
        <w:widowControl w:val="0"/>
        <w:tabs>
          <w:tab w:val="left" w:pos="1129"/>
        </w:tabs>
        <w:overflowPunct w:val="0"/>
        <w:autoSpaceDE w:val="0"/>
        <w:jc w:val="both"/>
        <w:rPr>
          <w:rStyle w:val="13"/>
          <w:color w:val="000000"/>
        </w:rPr>
      </w:pPr>
      <w:r>
        <w:rPr>
          <w:rStyle w:val="13"/>
          <w:bCs/>
          <w:color w:val="000000"/>
          <w:sz w:val="16"/>
          <w:szCs w:val="16"/>
        </w:rPr>
        <w:t xml:space="preserve">           7. Радиус удаленности нормируемых элементов территории микрорайонов до объектов для хранения транспортных средств (парковок) принимается в соответствии с таблицей 21.    </w:t>
      </w:r>
    </w:p>
    <w:p w:rsidR="00A42B0A" w:rsidRDefault="00A42B0A" w:rsidP="00A42B0A">
      <w:pPr>
        <w:widowControl w:val="0"/>
        <w:tabs>
          <w:tab w:val="left" w:pos="1129"/>
        </w:tabs>
        <w:overflowPunct w:val="0"/>
        <w:autoSpaceDE w:val="0"/>
        <w:jc w:val="both"/>
      </w:pPr>
      <w:r>
        <w:rPr>
          <w:rStyle w:val="13"/>
          <w:bCs/>
          <w:color w:val="000000"/>
          <w:sz w:val="16"/>
          <w:szCs w:val="16"/>
        </w:rPr>
        <w:t xml:space="preserve">                                                                                                                    Таблица 21</w:t>
      </w:r>
    </w:p>
    <w:tbl>
      <w:tblPr>
        <w:tblW w:w="0" w:type="auto"/>
        <w:tblInd w:w="5" w:type="dxa"/>
        <w:tblLayout w:type="fixed"/>
        <w:tblCellMar>
          <w:left w:w="0" w:type="dxa"/>
          <w:right w:w="0" w:type="dxa"/>
        </w:tblCellMar>
        <w:tblLook w:val="04A0"/>
      </w:tblPr>
      <w:tblGrid>
        <w:gridCol w:w="3600"/>
        <w:gridCol w:w="2835"/>
        <w:gridCol w:w="2995"/>
      </w:tblGrid>
      <w:tr w:rsidR="00A42B0A" w:rsidTr="00A42B0A">
        <w:trPr>
          <w:trHeight w:hRule="exact" w:val="1249"/>
        </w:trPr>
        <w:tc>
          <w:tcPr>
            <w:tcW w:w="3600" w:type="dxa"/>
            <w:tcBorders>
              <w:top w:val="single" w:sz="4" w:space="0" w:color="000000"/>
              <w:left w:val="single" w:sz="4" w:space="0" w:color="000000"/>
              <w:bottom w:val="single" w:sz="4" w:space="0" w:color="000000"/>
              <w:right w:val="nil"/>
            </w:tcBorders>
            <w:vAlign w:val="center"/>
            <w:hideMark/>
          </w:tcPr>
          <w:p w:rsidR="00A42B0A" w:rsidRDefault="00A42B0A">
            <w:pPr>
              <w:widowControl w:val="0"/>
              <w:autoSpaceDE w:val="0"/>
              <w:jc w:val="center"/>
              <w:rPr>
                <w:bCs/>
                <w:sz w:val="16"/>
                <w:szCs w:val="16"/>
              </w:rPr>
            </w:pPr>
            <w:r>
              <w:rPr>
                <w:bCs/>
                <w:sz w:val="16"/>
                <w:szCs w:val="16"/>
              </w:rPr>
              <w:t>Вместимость парковки,</w:t>
            </w:r>
          </w:p>
          <w:p w:rsidR="00A42B0A" w:rsidRDefault="00A42B0A">
            <w:pPr>
              <w:widowControl w:val="0"/>
              <w:autoSpaceDE w:val="0"/>
              <w:jc w:val="center"/>
              <w:rPr>
                <w:bCs/>
                <w:spacing w:val="1"/>
                <w:sz w:val="16"/>
                <w:szCs w:val="16"/>
              </w:rPr>
            </w:pPr>
            <w:proofErr w:type="spellStart"/>
            <w:r>
              <w:rPr>
                <w:bCs/>
                <w:sz w:val="16"/>
                <w:szCs w:val="16"/>
              </w:rPr>
              <w:t>машино</w:t>
            </w:r>
            <w:proofErr w:type="spellEnd"/>
            <w:r>
              <w:rPr>
                <w:bCs/>
                <w:sz w:val="16"/>
                <w:szCs w:val="16"/>
              </w:rPr>
              <w:t>/мест</w:t>
            </w:r>
          </w:p>
        </w:tc>
        <w:tc>
          <w:tcPr>
            <w:tcW w:w="2835" w:type="dxa"/>
            <w:tcBorders>
              <w:top w:val="single" w:sz="4" w:space="0" w:color="000000"/>
              <w:left w:val="single" w:sz="4" w:space="0" w:color="000000"/>
              <w:bottom w:val="single" w:sz="4" w:space="0" w:color="000000"/>
              <w:right w:val="nil"/>
            </w:tcBorders>
            <w:vAlign w:val="center"/>
            <w:hideMark/>
          </w:tcPr>
          <w:p w:rsidR="00A42B0A" w:rsidRDefault="00A42B0A">
            <w:pPr>
              <w:widowControl w:val="0"/>
              <w:autoSpaceDE w:val="0"/>
              <w:jc w:val="center"/>
              <w:rPr>
                <w:bCs/>
                <w:spacing w:val="1"/>
                <w:sz w:val="16"/>
                <w:szCs w:val="16"/>
              </w:rPr>
            </w:pPr>
            <w:r>
              <w:rPr>
                <w:bCs/>
                <w:spacing w:val="1"/>
                <w:sz w:val="16"/>
                <w:szCs w:val="16"/>
              </w:rPr>
              <w:t>Значение показателя, метров,</w:t>
            </w:r>
          </w:p>
          <w:p w:rsidR="00A42B0A" w:rsidRDefault="00A42B0A">
            <w:pPr>
              <w:widowControl w:val="0"/>
              <w:autoSpaceDE w:val="0"/>
              <w:ind w:left="13"/>
              <w:jc w:val="center"/>
              <w:rPr>
                <w:bCs/>
                <w:spacing w:val="1"/>
                <w:sz w:val="16"/>
                <w:szCs w:val="16"/>
              </w:rPr>
            </w:pPr>
            <w:r>
              <w:rPr>
                <w:bCs/>
                <w:spacing w:val="1"/>
                <w:sz w:val="16"/>
                <w:szCs w:val="16"/>
                <w:lang w:val="en-US"/>
              </w:rPr>
              <w:t>min</w:t>
            </w:r>
          </w:p>
        </w:tc>
        <w:tc>
          <w:tcPr>
            <w:tcW w:w="2995"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widowControl w:val="0"/>
              <w:autoSpaceDE w:val="0"/>
              <w:ind w:left="13"/>
              <w:jc w:val="center"/>
              <w:rPr>
                <w:bCs/>
                <w:spacing w:val="1"/>
                <w:sz w:val="16"/>
                <w:szCs w:val="16"/>
              </w:rPr>
            </w:pPr>
            <w:r>
              <w:rPr>
                <w:bCs/>
                <w:spacing w:val="1"/>
                <w:sz w:val="16"/>
                <w:szCs w:val="16"/>
              </w:rPr>
              <w:t>Значение показателя, метров,</w:t>
            </w:r>
          </w:p>
          <w:p w:rsidR="00A42B0A" w:rsidRDefault="00A42B0A">
            <w:pPr>
              <w:widowControl w:val="0"/>
              <w:autoSpaceDE w:val="0"/>
              <w:ind w:left="13"/>
              <w:jc w:val="center"/>
              <w:rPr>
                <w:sz w:val="16"/>
                <w:szCs w:val="16"/>
              </w:rPr>
            </w:pPr>
            <w:r>
              <w:rPr>
                <w:bCs/>
                <w:spacing w:val="1"/>
                <w:sz w:val="16"/>
                <w:szCs w:val="16"/>
                <w:lang w:val="en-US"/>
              </w:rPr>
              <w:t>max</w:t>
            </w:r>
          </w:p>
        </w:tc>
      </w:tr>
      <w:tr w:rsidR="00A42B0A" w:rsidTr="00A42B0A">
        <w:trPr>
          <w:trHeight w:hRule="exact" w:val="351"/>
        </w:trPr>
        <w:tc>
          <w:tcPr>
            <w:tcW w:w="3600" w:type="dxa"/>
            <w:tcBorders>
              <w:top w:val="single" w:sz="4" w:space="0" w:color="000000"/>
              <w:left w:val="single" w:sz="4" w:space="0" w:color="000000"/>
              <w:bottom w:val="single" w:sz="4" w:space="0" w:color="000000"/>
              <w:right w:val="nil"/>
            </w:tcBorders>
            <w:vAlign w:val="center"/>
            <w:hideMark/>
          </w:tcPr>
          <w:p w:rsidR="00A42B0A" w:rsidRDefault="00A42B0A">
            <w:pPr>
              <w:widowControl w:val="0"/>
              <w:autoSpaceDE w:val="0"/>
              <w:snapToGrid w:val="0"/>
              <w:spacing w:line="267" w:lineRule="exact"/>
              <w:ind w:left="59" w:right="142"/>
              <w:jc w:val="center"/>
              <w:rPr>
                <w:sz w:val="16"/>
                <w:szCs w:val="16"/>
              </w:rPr>
            </w:pPr>
            <w:r>
              <w:rPr>
                <w:sz w:val="16"/>
                <w:szCs w:val="16"/>
              </w:rPr>
              <w:t>10 и менее</w:t>
            </w:r>
          </w:p>
        </w:tc>
        <w:tc>
          <w:tcPr>
            <w:tcW w:w="2835" w:type="dxa"/>
            <w:tcBorders>
              <w:top w:val="single" w:sz="4" w:space="0" w:color="000000"/>
              <w:left w:val="single" w:sz="4" w:space="0" w:color="000000"/>
              <w:bottom w:val="single" w:sz="4" w:space="0" w:color="000000"/>
              <w:right w:val="nil"/>
            </w:tcBorders>
            <w:vAlign w:val="center"/>
            <w:hideMark/>
          </w:tcPr>
          <w:p w:rsidR="00A42B0A" w:rsidRDefault="00A42B0A">
            <w:pPr>
              <w:widowControl w:val="0"/>
              <w:autoSpaceDE w:val="0"/>
              <w:snapToGrid w:val="0"/>
              <w:spacing w:line="267" w:lineRule="exact"/>
              <w:ind w:left="13"/>
              <w:jc w:val="center"/>
              <w:rPr>
                <w:sz w:val="16"/>
                <w:szCs w:val="16"/>
              </w:rPr>
            </w:pPr>
            <w:r>
              <w:rPr>
                <w:sz w:val="16"/>
                <w:szCs w:val="16"/>
              </w:rPr>
              <w:t>10</w:t>
            </w:r>
          </w:p>
        </w:tc>
        <w:tc>
          <w:tcPr>
            <w:tcW w:w="2995"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widowControl w:val="0"/>
              <w:autoSpaceDE w:val="0"/>
              <w:snapToGrid w:val="0"/>
              <w:spacing w:line="267" w:lineRule="exact"/>
              <w:ind w:left="13"/>
              <w:jc w:val="center"/>
              <w:rPr>
                <w:sz w:val="16"/>
                <w:szCs w:val="16"/>
              </w:rPr>
            </w:pPr>
            <w:r>
              <w:rPr>
                <w:sz w:val="16"/>
                <w:szCs w:val="16"/>
              </w:rPr>
              <w:t>25</w:t>
            </w:r>
          </w:p>
        </w:tc>
      </w:tr>
      <w:tr w:rsidR="00A42B0A" w:rsidTr="00A42B0A">
        <w:trPr>
          <w:trHeight w:hRule="exact" w:val="331"/>
        </w:trPr>
        <w:tc>
          <w:tcPr>
            <w:tcW w:w="3600" w:type="dxa"/>
            <w:tcBorders>
              <w:top w:val="single" w:sz="4" w:space="0" w:color="000000"/>
              <w:left w:val="single" w:sz="4" w:space="0" w:color="000000"/>
              <w:bottom w:val="single" w:sz="4" w:space="0" w:color="000000"/>
              <w:right w:val="nil"/>
            </w:tcBorders>
            <w:vAlign w:val="center"/>
            <w:hideMark/>
          </w:tcPr>
          <w:p w:rsidR="00A42B0A" w:rsidRDefault="00A42B0A">
            <w:pPr>
              <w:widowControl w:val="0"/>
              <w:autoSpaceDE w:val="0"/>
              <w:spacing w:line="274" w:lineRule="exact"/>
              <w:ind w:left="71"/>
              <w:jc w:val="center"/>
              <w:rPr>
                <w:sz w:val="16"/>
                <w:szCs w:val="16"/>
              </w:rPr>
            </w:pPr>
            <w:r>
              <w:rPr>
                <w:spacing w:val="-5"/>
                <w:sz w:val="16"/>
                <w:szCs w:val="16"/>
              </w:rPr>
              <w:t>11-50</w:t>
            </w:r>
          </w:p>
        </w:tc>
        <w:tc>
          <w:tcPr>
            <w:tcW w:w="2835" w:type="dxa"/>
            <w:tcBorders>
              <w:top w:val="single" w:sz="4" w:space="0" w:color="000000"/>
              <w:left w:val="single" w:sz="4" w:space="0" w:color="000000"/>
              <w:bottom w:val="single" w:sz="4" w:space="0" w:color="000000"/>
              <w:right w:val="nil"/>
            </w:tcBorders>
            <w:vAlign w:val="center"/>
            <w:hideMark/>
          </w:tcPr>
          <w:p w:rsidR="00A42B0A" w:rsidRDefault="00A42B0A">
            <w:pPr>
              <w:widowControl w:val="0"/>
              <w:autoSpaceDE w:val="0"/>
              <w:snapToGrid w:val="0"/>
              <w:spacing w:line="267" w:lineRule="exact"/>
              <w:ind w:left="13"/>
              <w:jc w:val="center"/>
              <w:rPr>
                <w:sz w:val="16"/>
                <w:szCs w:val="16"/>
              </w:rPr>
            </w:pPr>
            <w:r>
              <w:rPr>
                <w:sz w:val="16"/>
                <w:szCs w:val="16"/>
              </w:rPr>
              <w:t>15</w:t>
            </w:r>
          </w:p>
        </w:tc>
        <w:tc>
          <w:tcPr>
            <w:tcW w:w="2995"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widowControl w:val="0"/>
              <w:autoSpaceDE w:val="0"/>
              <w:snapToGrid w:val="0"/>
              <w:spacing w:line="267" w:lineRule="exact"/>
              <w:ind w:left="13"/>
              <w:jc w:val="center"/>
              <w:rPr>
                <w:sz w:val="16"/>
                <w:szCs w:val="16"/>
              </w:rPr>
            </w:pPr>
            <w:r>
              <w:rPr>
                <w:sz w:val="16"/>
                <w:szCs w:val="16"/>
              </w:rPr>
              <w:t>50</w:t>
            </w:r>
          </w:p>
        </w:tc>
      </w:tr>
      <w:tr w:rsidR="00A42B0A" w:rsidTr="00A42B0A">
        <w:trPr>
          <w:trHeight w:val="143"/>
        </w:trPr>
        <w:tc>
          <w:tcPr>
            <w:tcW w:w="3600" w:type="dxa"/>
            <w:tcBorders>
              <w:top w:val="single" w:sz="4" w:space="0" w:color="000000"/>
              <w:left w:val="single" w:sz="4" w:space="0" w:color="000000"/>
              <w:bottom w:val="single" w:sz="4" w:space="0" w:color="000000"/>
              <w:right w:val="nil"/>
            </w:tcBorders>
            <w:vAlign w:val="center"/>
            <w:hideMark/>
          </w:tcPr>
          <w:p w:rsidR="00A42B0A" w:rsidRDefault="00A42B0A">
            <w:pPr>
              <w:widowControl w:val="0"/>
              <w:autoSpaceDE w:val="0"/>
              <w:snapToGrid w:val="0"/>
              <w:spacing w:line="267" w:lineRule="exact"/>
              <w:ind w:left="71"/>
              <w:jc w:val="center"/>
              <w:rPr>
                <w:sz w:val="16"/>
                <w:szCs w:val="16"/>
                <w:lang w:val="en-US"/>
              </w:rPr>
            </w:pPr>
            <w:r>
              <w:rPr>
                <w:spacing w:val="-5"/>
                <w:sz w:val="16"/>
                <w:szCs w:val="16"/>
              </w:rPr>
              <w:t>51-100</w:t>
            </w:r>
          </w:p>
        </w:tc>
        <w:tc>
          <w:tcPr>
            <w:tcW w:w="2835" w:type="dxa"/>
            <w:tcBorders>
              <w:top w:val="single" w:sz="4" w:space="0" w:color="000000"/>
              <w:left w:val="single" w:sz="4" w:space="0" w:color="000000"/>
              <w:bottom w:val="single" w:sz="4" w:space="0" w:color="000000"/>
              <w:right w:val="nil"/>
            </w:tcBorders>
            <w:vAlign w:val="center"/>
            <w:hideMark/>
          </w:tcPr>
          <w:p w:rsidR="00A42B0A" w:rsidRDefault="00A42B0A">
            <w:pPr>
              <w:widowControl w:val="0"/>
              <w:autoSpaceDE w:val="0"/>
              <w:snapToGrid w:val="0"/>
              <w:spacing w:line="267" w:lineRule="exact"/>
              <w:ind w:left="13"/>
              <w:jc w:val="center"/>
              <w:rPr>
                <w:sz w:val="16"/>
                <w:szCs w:val="16"/>
              </w:rPr>
            </w:pPr>
            <w:r>
              <w:rPr>
                <w:sz w:val="16"/>
                <w:szCs w:val="16"/>
                <w:lang w:val="en-US"/>
              </w:rPr>
              <w:t>25</w:t>
            </w:r>
          </w:p>
        </w:tc>
        <w:tc>
          <w:tcPr>
            <w:tcW w:w="2995" w:type="dxa"/>
            <w:tcBorders>
              <w:top w:val="single" w:sz="4" w:space="0" w:color="000000"/>
              <w:left w:val="single" w:sz="4" w:space="0" w:color="000000"/>
              <w:bottom w:val="single" w:sz="4" w:space="0" w:color="000000"/>
              <w:right w:val="single" w:sz="4" w:space="0" w:color="000000"/>
            </w:tcBorders>
            <w:vAlign w:val="center"/>
            <w:hideMark/>
          </w:tcPr>
          <w:p w:rsidR="00A42B0A" w:rsidRDefault="00A42B0A">
            <w:pPr>
              <w:widowControl w:val="0"/>
              <w:autoSpaceDE w:val="0"/>
              <w:snapToGrid w:val="0"/>
              <w:spacing w:line="267" w:lineRule="exact"/>
              <w:ind w:left="13"/>
              <w:jc w:val="center"/>
              <w:rPr>
                <w:sz w:val="16"/>
                <w:szCs w:val="16"/>
              </w:rPr>
            </w:pPr>
            <w:r>
              <w:rPr>
                <w:sz w:val="16"/>
                <w:szCs w:val="16"/>
              </w:rPr>
              <w:t>50</w:t>
            </w:r>
          </w:p>
        </w:tc>
      </w:tr>
    </w:tbl>
    <w:p w:rsidR="00A42B0A" w:rsidRDefault="00A42B0A" w:rsidP="00A42B0A">
      <w:pPr>
        <w:widowControl w:val="0"/>
        <w:tabs>
          <w:tab w:val="left" w:pos="1129"/>
        </w:tabs>
        <w:overflowPunct w:val="0"/>
        <w:autoSpaceDE w:val="0"/>
        <w:ind w:firstLine="765"/>
        <w:jc w:val="both"/>
        <w:rPr>
          <w:bCs/>
          <w:color w:val="000000"/>
          <w:sz w:val="16"/>
          <w:szCs w:val="16"/>
        </w:rPr>
      </w:pPr>
      <w:r>
        <w:rPr>
          <w:sz w:val="16"/>
          <w:szCs w:val="16"/>
        </w:rPr>
        <w:t xml:space="preserve">Примечание: </w:t>
      </w:r>
      <w:r>
        <w:rPr>
          <w:rStyle w:val="13"/>
          <w:bCs/>
          <w:color w:val="000000"/>
          <w:sz w:val="16"/>
          <w:szCs w:val="16"/>
        </w:rPr>
        <w:t xml:space="preserve">Радиус удаленности нормируемых элементов территории микрорайонов до объектов для хранения транспортных средств (в метрах) указан в соответствии со </w:t>
      </w:r>
      <w:proofErr w:type="spellStart"/>
      <w:r>
        <w:rPr>
          <w:rStyle w:val="13"/>
          <w:bCs/>
          <w:color w:val="000000"/>
          <w:sz w:val="16"/>
          <w:szCs w:val="16"/>
        </w:rPr>
        <w:t>СНиП</w:t>
      </w:r>
      <w:proofErr w:type="spellEnd"/>
      <w:r>
        <w:rPr>
          <w:rStyle w:val="13"/>
          <w:bCs/>
          <w:color w:val="000000"/>
          <w:sz w:val="16"/>
          <w:szCs w:val="16"/>
        </w:rPr>
        <w:t xml:space="preserve"> 21-02-99*.</w:t>
      </w:r>
    </w:p>
    <w:p w:rsidR="00A42B0A" w:rsidRDefault="00A42B0A" w:rsidP="00A42B0A">
      <w:pPr>
        <w:autoSpaceDE w:val="0"/>
        <w:autoSpaceDN w:val="0"/>
        <w:adjustRightInd w:val="0"/>
        <w:jc w:val="right"/>
        <w:rPr>
          <w:bCs/>
          <w:sz w:val="16"/>
          <w:szCs w:val="16"/>
        </w:rPr>
      </w:pPr>
      <w:r>
        <w:rPr>
          <w:bCs/>
          <w:sz w:val="16"/>
          <w:szCs w:val="16"/>
        </w:rPr>
        <w:t xml:space="preserve">Приложение 3     </w:t>
      </w:r>
    </w:p>
    <w:p w:rsidR="00A42B0A" w:rsidRDefault="00A42B0A" w:rsidP="00A42B0A">
      <w:pPr>
        <w:autoSpaceDE w:val="0"/>
        <w:autoSpaceDN w:val="0"/>
        <w:adjustRightInd w:val="0"/>
        <w:jc w:val="both"/>
        <w:rPr>
          <w:bCs/>
          <w:sz w:val="16"/>
          <w:szCs w:val="16"/>
        </w:rPr>
      </w:pPr>
    </w:p>
    <w:p w:rsidR="00A42B0A" w:rsidRDefault="00A42B0A" w:rsidP="00A42B0A">
      <w:pPr>
        <w:autoSpaceDE w:val="0"/>
        <w:autoSpaceDN w:val="0"/>
        <w:adjustRightInd w:val="0"/>
        <w:jc w:val="both"/>
        <w:rPr>
          <w:bCs/>
          <w:sz w:val="16"/>
          <w:szCs w:val="16"/>
        </w:rPr>
      </w:pPr>
      <w:r>
        <w:rPr>
          <w:bCs/>
          <w:sz w:val="16"/>
          <w:szCs w:val="16"/>
        </w:rPr>
        <w:t xml:space="preserve">          1.Санитарную очистку территории населённых пунктов следует осуществлять в соответствии с требованиями </w:t>
      </w:r>
      <w:proofErr w:type="spellStart"/>
      <w:r>
        <w:rPr>
          <w:bCs/>
          <w:sz w:val="16"/>
          <w:szCs w:val="16"/>
        </w:rPr>
        <w:t>СанПиН</w:t>
      </w:r>
      <w:proofErr w:type="spellEnd"/>
      <w:r>
        <w:rPr>
          <w:bCs/>
          <w:sz w:val="16"/>
          <w:szCs w:val="16"/>
        </w:rPr>
        <w:t xml:space="preserve"> 42-128-4690-88 «Санитарные правила содержания территорий населённых мест», </w:t>
      </w:r>
      <w:proofErr w:type="spellStart"/>
      <w:r>
        <w:rPr>
          <w:bCs/>
          <w:sz w:val="16"/>
          <w:szCs w:val="16"/>
        </w:rPr>
        <w:t>СНиП</w:t>
      </w:r>
      <w:proofErr w:type="spellEnd"/>
      <w:r>
        <w:rPr>
          <w:bCs/>
          <w:sz w:val="16"/>
          <w:szCs w:val="16"/>
        </w:rPr>
        <w:t xml:space="preserve"> 2.07.01-89* «Градостроительство. </w:t>
      </w:r>
      <w:proofErr w:type="gramStart"/>
      <w:r>
        <w:rPr>
          <w:bCs/>
          <w:sz w:val="16"/>
          <w:szCs w:val="16"/>
        </w:rPr>
        <w:t>Планировка и застройка городских и сельских поселений», Правил и норм технической эксплуатации жилищного фонда (утверждены Постановлением Госстроя России от 27.09.2003 № 170, а также нормативных правовых актов органов местного самоуправления.</w:t>
      </w:r>
      <w:proofErr w:type="gramEnd"/>
    </w:p>
    <w:p w:rsidR="00A42B0A" w:rsidRDefault="00A42B0A" w:rsidP="00A42B0A">
      <w:pPr>
        <w:autoSpaceDE w:val="0"/>
        <w:autoSpaceDN w:val="0"/>
        <w:adjustRightInd w:val="0"/>
        <w:jc w:val="both"/>
        <w:rPr>
          <w:bCs/>
          <w:sz w:val="16"/>
          <w:szCs w:val="16"/>
        </w:rPr>
      </w:pPr>
      <w:r>
        <w:rPr>
          <w:bCs/>
          <w:sz w:val="16"/>
          <w:szCs w:val="16"/>
        </w:rPr>
        <w:t xml:space="preserve">        Нормы накопления бытовых отходов принимаются в соответствии с утверждёнными нормативами, действующими на территории поселений, а в случае отсутствия утверждённых нормативов – по таблице 22. Расчётное количество накапливающихся отходов периодически (раз в пять лет) уточняются по фактическим данным, а норма корректируется.</w:t>
      </w:r>
    </w:p>
    <w:tbl>
      <w:tblPr>
        <w:tblW w:w="0" w:type="auto"/>
        <w:tblInd w:w="7" w:type="dxa"/>
        <w:tblLayout w:type="fixed"/>
        <w:tblCellMar>
          <w:left w:w="0" w:type="dxa"/>
          <w:right w:w="0" w:type="dxa"/>
        </w:tblCellMar>
        <w:tblLook w:val="04A0"/>
      </w:tblPr>
      <w:tblGrid>
        <w:gridCol w:w="6100"/>
        <w:gridCol w:w="1840"/>
        <w:gridCol w:w="1700"/>
      </w:tblGrid>
      <w:tr w:rsidR="00A42B0A" w:rsidTr="00A42B0A">
        <w:trPr>
          <w:trHeight w:val="298"/>
        </w:trPr>
        <w:tc>
          <w:tcPr>
            <w:tcW w:w="6100"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eastAsia="en-US"/>
              </w:rPr>
            </w:pPr>
          </w:p>
        </w:tc>
        <w:tc>
          <w:tcPr>
            <w:tcW w:w="1840"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eastAsia="en-US"/>
              </w:rPr>
            </w:pPr>
          </w:p>
        </w:tc>
        <w:tc>
          <w:tcPr>
            <w:tcW w:w="1700" w:type="dxa"/>
            <w:tcBorders>
              <w:top w:val="nil"/>
              <w:left w:val="nil"/>
              <w:bottom w:val="single" w:sz="8" w:space="0" w:color="auto"/>
              <w:right w:val="nil"/>
            </w:tcBorders>
            <w:vAlign w:val="bottom"/>
            <w:hideMark/>
          </w:tcPr>
          <w:p w:rsidR="00A42B0A" w:rsidRDefault="00A42B0A">
            <w:pPr>
              <w:widowControl w:val="0"/>
              <w:autoSpaceDE w:val="0"/>
              <w:autoSpaceDN w:val="0"/>
              <w:adjustRightInd w:val="0"/>
              <w:ind w:left="360"/>
              <w:rPr>
                <w:w w:val="86"/>
                <w:sz w:val="16"/>
                <w:szCs w:val="16"/>
              </w:rPr>
            </w:pPr>
            <w:r>
              <w:rPr>
                <w:w w:val="86"/>
                <w:sz w:val="16"/>
                <w:szCs w:val="16"/>
              </w:rPr>
              <w:t>Таблица 22</w:t>
            </w:r>
          </w:p>
        </w:tc>
      </w:tr>
      <w:tr w:rsidR="00A42B0A" w:rsidTr="00A42B0A">
        <w:trPr>
          <w:trHeight w:val="244"/>
        </w:trPr>
        <w:tc>
          <w:tcPr>
            <w:tcW w:w="610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Бытовые отходы</w:t>
            </w:r>
          </w:p>
        </w:tc>
        <w:tc>
          <w:tcPr>
            <w:tcW w:w="3540" w:type="dxa"/>
            <w:gridSpan w:val="2"/>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Количество бытовых отходов</w:t>
            </w:r>
          </w:p>
        </w:tc>
      </w:tr>
      <w:tr w:rsidR="00A42B0A" w:rsidTr="00A42B0A">
        <w:trPr>
          <w:trHeight w:val="298"/>
        </w:trPr>
        <w:tc>
          <w:tcPr>
            <w:tcW w:w="610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3540" w:type="dxa"/>
            <w:gridSpan w:val="2"/>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на 1 человека/год</w:t>
            </w:r>
          </w:p>
        </w:tc>
      </w:tr>
      <w:tr w:rsidR="00A42B0A" w:rsidTr="00A42B0A">
        <w:trPr>
          <w:trHeight w:val="268"/>
        </w:trPr>
        <w:tc>
          <w:tcPr>
            <w:tcW w:w="6100" w:type="dxa"/>
            <w:tcBorders>
              <w:top w:val="nil"/>
              <w:left w:val="single" w:sz="8" w:space="0" w:color="auto"/>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84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sz w:val="16"/>
                <w:szCs w:val="16"/>
              </w:rPr>
              <w:t>кг</w:t>
            </w:r>
          </w:p>
        </w:tc>
        <w:tc>
          <w:tcPr>
            <w:tcW w:w="170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sz w:val="16"/>
                <w:szCs w:val="16"/>
              </w:rPr>
              <w:t>Л</w:t>
            </w:r>
          </w:p>
        </w:tc>
      </w:tr>
      <w:tr w:rsidR="00A42B0A" w:rsidTr="00A42B0A">
        <w:trPr>
          <w:trHeight w:val="244"/>
        </w:trPr>
        <w:tc>
          <w:tcPr>
            <w:tcW w:w="610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Твёрдые:</w:t>
            </w:r>
          </w:p>
        </w:tc>
        <w:tc>
          <w:tcPr>
            <w:tcW w:w="184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7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4"/>
        </w:trPr>
        <w:tc>
          <w:tcPr>
            <w:tcW w:w="610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eastAsia="en-US"/>
              </w:rPr>
            </w:pPr>
            <w:r>
              <w:rPr>
                <w:w w:val="90"/>
                <w:sz w:val="16"/>
                <w:szCs w:val="16"/>
              </w:rPr>
              <w:t>- от жилых зданий, оборудованных водопроводом,</w:t>
            </w:r>
          </w:p>
        </w:tc>
        <w:tc>
          <w:tcPr>
            <w:tcW w:w="184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190</w:t>
            </w:r>
          </w:p>
        </w:tc>
        <w:tc>
          <w:tcPr>
            <w:tcW w:w="17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900</w:t>
            </w:r>
          </w:p>
        </w:tc>
      </w:tr>
      <w:tr w:rsidR="00A42B0A" w:rsidTr="00A42B0A">
        <w:trPr>
          <w:trHeight w:val="274"/>
        </w:trPr>
        <w:tc>
          <w:tcPr>
            <w:tcW w:w="610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eastAsia="en-US"/>
              </w:rPr>
            </w:pPr>
            <w:r>
              <w:rPr>
                <w:w w:val="89"/>
                <w:sz w:val="16"/>
                <w:szCs w:val="16"/>
              </w:rPr>
              <w:t>канализацией, центральным отоплением и газом,</w:t>
            </w:r>
          </w:p>
        </w:tc>
        <w:tc>
          <w:tcPr>
            <w:tcW w:w="184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eastAsia="en-US"/>
              </w:rPr>
            </w:pPr>
          </w:p>
        </w:tc>
        <w:tc>
          <w:tcPr>
            <w:tcW w:w="170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eastAsia="en-US"/>
              </w:rPr>
            </w:pPr>
          </w:p>
        </w:tc>
      </w:tr>
      <w:tr w:rsidR="00A42B0A" w:rsidTr="00A42B0A">
        <w:trPr>
          <w:trHeight w:val="303"/>
        </w:trPr>
        <w:tc>
          <w:tcPr>
            <w:tcW w:w="610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 от прочих зданий</w:t>
            </w:r>
          </w:p>
        </w:tc>
        <w:tc>
          <w:tcPr>
            <w:tcW w:w="184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310</w:t>
            </w:r>
          </w:p>
        </w:tc>
        <w:tc>
          <w:tcPr>
            <w:tcW w:w="170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1100</w:t>
            </w:r>
          </w:p>
        </w:tc>
      </w:tr>
      <w:tr w:rsidR="00A42B0A" w:rsidTr="00A42B0A">
        <w:trPr>
          <w:trHeight w:val="244"/>
        </w:trPr>
        <w:tc>
          <w:tcPr>
            <w:tcW w:w="610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eastAsia="en-US"/>
              </w:rPr>
            </w:pPr>
            <w:r>
              <w:rPr>
                <w:w w:val="91"/>
                <w:sz w:val="16"/>
                <w:szCs w:val="16"/>
              </w:rPr>
              <w:t>Общее количество по населённому пункту с учётом</w:t>
            </w:r>
          </w:p>
        </w:tc>
        <w:tc>
          <w:tcPr>
            <w:tcW w:w="184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280</w:t>
            </w:r>
          </w:p>
        </w:tc>
        <w:tc>
          <w:tcPr>
            <w:tcW w:w="170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1400</w:t>
            </w:r>
          </w:p>
        </w:tc>
      </w:tr>
      <w:tr w:rsidR="00A42B0A" w:rsidTr="00A42B0A">
        <w:trPr>
          <w:trHeight w:val="298"/>
        </w:trPr>
        <w:tc>
          <w:tcPr>
            <w:tcW w:w="610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1"/>
                <w:sz w:val="16"/>
                <w:szCs w:val="16"/>
              </w:rPr>
              <w:t>общественных зданий</w:t>
            </w:r>
          </w:p>
        </w:tc>
        <w:tc>
          <w:tcPr>
            <w:tcW w:w="184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170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68"/>
        </w:trPr>
        <w:tc>
          <w:tcPr>
            <w:tcW w:w="610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eastAsia="en-US"/>
              </w:rPr>
            </w:pPr>
            <w:r>
              <w:rPr>
                <w:w w:val="92"/>
                <w:sz w:val="16"/>
                <w:szCs w:val="16"/>
              </w:rPr>
              <w:t>Жидкие из выгребов (при отсутствии канализации)</w:t>
            </w:r>
          </w:p>
        </w:tc>
        <w:tc>
          <w:tcPr>
            <w:tcW w:w="184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9"/>
                <w:sz w:val="16"/>
                <w:szCs w:val="16"/>
              </w:rPr>
              <w:t>-</w:t>
            </w:r>
          </w:p>
        </w:tc>
        <w:tc>
          <w:tcPr>
            <w:tcW w:w="170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2000</w:t>
            </w:r>
          </w:p>
        </w:tc>
      </w:tr>
      <w:tr w:rsidR="00A42B0A" w:rsidTr="00A42B0A">
        <w:trPr>
          <w:trHeight w:val="263"/>
        </w:trPr>
        <w:tc>
          <w:tcPr>
            <w:tcW w:w="610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eastAsia="en-US"/>
              </w:rPr>
            </w:pPr>
            <w:r>
              <w:rPr>
                <w:w w:val="91"/>
                <w:sz w:val="16"/>
                <w:szCs w:val="16"/>
              </w:rPr>
              <w:t>Смёт с 1 кв</w:t>
            </w:r>
            <w:proofErr w:type="gramStart"/>
            <w:r>
              <w:rPr>
                <w:w w:val="91"/>
                <w:sz w:val="16"/>
                <w:szCs w:val="16"/>
              </w:rPr>
              <w:t>.м</w:t>
            </w:r>
            <w:proofErr w:type="gramEnd"/>
            <w:r>
              <w:rPr>
                <w:w w:val="91"/>
                <w:sz w:val="16"/>
                <w:szCs w:val="16"/>
              </w:rPr>
              <w:t xml:space="preserve"> твёрдых покрытий улиц, площадей</w:t>
            </w:r>
          </w:p>
        </w:tc>
        <w:tc>
          <w:tcPr>
            <w:tcW w:w="184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5</w:t>
            </w:r>
          </w:p>
        </w:tc>
        <w:tc>
          <w:tcPr>
            <w:tcW w:w="170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8</w:t>
            </w:r>
          </w:p>
        </w:tc>
      </w:tr>
    </w:tbl>
    <w:p w:rsidR="00A42B0A" w:rsidRDefault="00A42B0A" w:rsidP="00A42B0A">
      <w:pPr>
        <w:autoSpaceDE w:val="0"/>
        <w:autoSpaceDN w:val="0"/>
        <w:adjustRightInd w:val="0"/>
        <w:jc w:val="both"/>
        <w:rPr>
          <w:bCs/>
          <w:sz w:val="16"/>
          <w:szCs w:val="16"/>
        </w:rPr>
      </w:pPr>
      <w:r>
        <w:rPr>
          <w:bCs/>
          <w:sz w:val="16"/>
          <w:szCs w:val="16"/>
        </w:rPr>
        <w:t>Примечания:</w:t>
      </w:r>
    </w:p>
    <w:p w:rsidR="00A42B0A" w:rsidRDefault="00A42B0A" w:rsidP="00A42B0A">
      <w:pPr>
        <w:autoSpaceDE w:val="0"/>
        <w:autoSpaceDN w:val="0"/>
        <w:adjustRightInd w:val="0"/>
        <w:jc w:val="both"/>
        <w:rPr>
          <w:bCs/>
          <w:sz w:val="16"/>
          <w:szCs w:val="16"/>
        </w:rPr>
      </w:pPr>
      <w:r>
        <w:rPr>
          <w:bCs/>
          <w:sz w:val="16"/>
          <w:szCs w:val="16"/>
        </w:rPr>
        <w:t xml:space="preserve">          Нормы накопления крупногабаритных бытовых отходов следует принимать в размере 5%</w:t>
      </w:r>
    </w:p>
    <w:p w:rsidR="00A42B0A" w:rsidRDefault="00A42B0A" w:rsidP="00A42B0A">
      <w:pPr>
        <w:autoSpaceDE w:val="0"/>
        <w:autoSpaceDN w:val="0"/>
        <w:adjustRightInd w:val="0"/>
        <w:jc w:val="both"/>
        <w:rPr>
          <w:bCs/>
          <w:sz w:val="16"/>
          <w:szCs w:val="16"/>
        </w:rPr>
      </w:pPr>
      <w:r>
        <w:rPr>
          <w:bCs/>
          <w:sz w:val="16"/>
          <w:szCs w:val="16"/>
        </w:rPr>
        <w:t>в составе приведённых значений твёрдых бытовых отходов.</w:t>
      </w:r>
    </w:p>
    <w:p w:rsidR="00A42B0A" w:rsidRDefault="00A42B0A" w:rsidP="00A42B0A">
      <w:pPr>
        <w:widowControl w:val="0"/>
        <w:overflowPunct w:val="0"/>
        <w:autoSpaceDE w:val="0"/>
        <w:autoSpaceDN w:val="0"/>
        <w:adjustRightInd w:val="0"/>
        <w:spacing w:line="244" w:lineRule="auto"/>
        <w:ind w:firstLine="365"/>
        <w:jc w:val="both"/>
        <w:rPr>
          <w:bCs/>
          <w:sz w:val="16"/>
          <w:szCs w:val="16"/>
        </w:rPr>
      </w:pPr>
      <w:r>
        <w:rPr>
          <w:bCs/>
          <w:sz w:val="16"/>
          <w:szCs w:val="16"/>
        </w:rPr>
        <w:t xml:space="preserve">     </w:t>
      </w:r>
    </w:p>
    <w:p w:rsidR="00A42B0A" w:rsidRDefault="00A42B0A" w:rsidP="00A42B0A">
      <w:pPr>
        <w:widowControl w:val="0"/>
        <w:overflowPunct w:val="0"/>
        <w:autoSpaceDE w:val="0"/>
        <w:autoSpaceDN w:val="0"/>
        <w:adjustRightInd w:val="0"/>
        <w:spacing w:line="244" w:lineRule="auto"/>
        <w:ind w:firstLine="365"/>
        <w:jc w:val="both"/>
        <w:rPr>
          <w:sz w:val="16"/>
          <w:szCs w:val="16"/>
        </w:rPr>
      </w:pPr>
      <w:r>
        <w:rPr>
          <w:bCs/>
          <w:color w:val="000000"/>
          <w:sz w:val="16"/>
          <w:szCs w:val="16"/>
        </w:rPr>
        <w:t xml:space="preserve">    2. В жилых</w:t>
      </w:r>
      <w:r>
        <w:rPr>
          <w:bCs/>
          <w:sz w:val="16"/>
          <w:szCs w:val="16"/>
        </w:rPr>
        <w:t xml:space="preserve">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иметь водонепроницаемое покрытие, ограждена зелёными насаждениями.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метров, но от входа в жилой дом не более 100 метров. Размер площадок должен быть рассчитан на установку необходимого числа контейнеров, но не более 5.  Для сбора жидких отходов от не канализованных зданий устраиваются дворовые </w:t>
      </w:r>
      <w:proofErr w:type="spellStart"/>
      <w:r>
        <w:rPr>
          <w:bCs/>
          <w:sz w:val="16"/>
          <w:szCs w:val="16"/>
        </w:rPr>
        <w:t>помойницы</w:t>
      </w:r>
      <w:proofErr w:type="spellEnd"/>
      <w:r>
        <w:rPr>
          <w:bCs/>
          <w:sz w:val="16"/>
          <w:szCs w:val="16"/>
        </w:rPr>
        <w:t>, которые должны иметь водонепроницаемый выгреб. При наличии дворовых уборных, выгреб может быть общим. Глубина выгреба зависит от грунтовых</w:t>
      </w:r>
      <w:r>
        <w:rPr>
          <w:sz w:val="16"/>
          <w:szCs w:val="16"/>
        </w:rPr>
        <w:t xml:space="preserve"> вод, но не должна быть более 3 метров. Дворовые уборные должны быть удалены от жилых зданий, детских учреждений, школ, 6 площадок для игр детей и отдыха населения на расстояние не мене 20 метров и не более 100 метров.</w:t>
      </w:r>
    </w:p>
    <w:p w:rsidR="00A42B0A" w:rsidRDefault="00A42B0A" w:rsidP="00A42B0A">
      <w:pPr>
        <w:widowControl w:val="0"/>
        <w:autoSpaceDE w:val="0"/>
        <w:autoSpaceDN w:val="0"/>
        <w:adjustRightInd w:val="0"/>
        <w:spacing w:line="2" w:lineRule="exact"/>
        <w:rPr>
          <w:sz w:val="16"/>
          <w:szCs w:val="16"/>
        </w:rPr>
      </w:pPr>
    </w:p>
    <w:p w:rsidR="00A42B0A" w:rsidRDefault="00A42B0A" w:rsidP="00A42B0A">
      <w:pPr>
        <w:widowControl w:val="0"/>
        <w:overflowPunct w:val="0"/>
        <w:autoSpaceDE w:val="0"/>
        <w:autoSpaceDN w:val="0"/>
        <w:adjustRightInd w:val="0"/>
        <w:ind w:firstLine="365"/>
        <w:jc w:val="both"/>
        <w:rPr>
          <w:sz w:val="16"/>
          <w:szCs w:val="16"/>
        </w:rPr>
      </w:pPr>
      <w:r>
        <w:rPr>
          <w:sz w:val="16"/>
          <w:szCs w:val="16"/>
        </w:rPr>
        <w:t xml:space="preserve">    В условиях нецентрализованного водоснабжения дворовые уборные должны быть удалены от колодцев, каптажей родников на расстояние не мене 50 метров.</w:t>
      </w:r>
    </w:p>
    <w:p w:rsidR="00A42B0A" w:rsidRDefault="00A42B0A" w:rsidP="00A42B0A">
      <w:pPr>
        <w:widowControl w:val="0"/>
        <w:overflowPunct w:val="0"/>
        <w:autoSpaceDE w:val="0"/>
        <w:autoSpaceDN w:val="0"/>
        <w:adjustRightInd w:val="0"/>
        <w:ind w:firstLine="365"/>
        <w:jc w:val="both"/>
        <w:rPr>
          <w:sz w:val="16"/>
          <w:szCs w:val="16"/>
        </w:rPr>
      </w:pPr>
      <w:r>
        <w:rPr>
          <w:sz w:val="16"/>
          <w:szCs w:val="16"/>
        </w:rPr>
        <w:t xml:space="preserve">    На территории частного домовладения места расположения мусоросборников, надворных уборных и помойных ям должны определяться домовладельцами, разрыв может быть сокращён до 8-10 метров.</w:t>
      </w:r>
    </w:p>
    <w:p w:rsidR="00A42B0A" w:rsidRDefault="00A42B0A" w:rsidP="00A42B0A">
      <w:pPr>
        <w:widowControl w:val="0"/>
        <w:autoSpaceDE w:val="0"/>
        <w:autoSpaceDN w:val="0"/>
        <w:adjustRightInd w:val="0"/>
        <w:spacing w:line="2" w:lineRule="exact"/>
        <w:rPr>
          <w:sz w:val="16"/>
          <w:szCs w:val="16"/>
        </w:rPr>
      </w:pPr>
    </w:p>
    <w:p w:rsidR="00A42B0A" w:rsidRDefault="00A42B0A" w:rsidP="00A42B0A">
      <w:pPr>
        <w:widowControl w:val="0"/>
        <w:overflowPunct w:val="0"/>
        <w:autoSpaceDE w:val="0"/>
        <w:autoSpaceDN w:val="0"/>
        <w:adjustRightInd w:val="0"/>
        <w:spacing w:line="235" w:lineRule="auto"/>
        <w:ind w:firstLine="365"/>
        <w:jc w:val="both"/>
        <w:rPr>
          <w:sz w:val="16"/>
          <w:szCs w:val="16"/>
        </w:rPr>
      </w:pPr>
      <w:r>
        <w:rPr>
          <w:sz w:val="16"/>
          <w:szCs w:val="16"/>
        </w:rPr>
        <w:t xml:space="preserve">     3. Размеры земельных участков и санитарно-защитных зон предприятий и сооружений по обезвреживанию и переработке бытовых отходов следует принимать не менее приведённых в таблице 23.</w:t>
      </w:r>
    </w:p>
    <w:p w:rsidR="00A42B0A" w:rsidRDefault="00A42B0A" w:rsidP="00A42B0A">
      <w:pPr>
        <w:widowControl w:val="0"/>
        <w:overflowPunct w:val="0"/>
        <w:autoSpaceDE w:val="0"/>
        <w:autoSpaceDN w:val="0"/>
        <w:adjustRightInd w:val="0"/>
        <w:spacing w:line="235" w:lineRule="auto"/>
        <w:ind w:firstLine="365"/>
        <w:jc w:val="both"/>
        <w:rPr>
          <w:sz w:val="16"/>
          <w:szCs w:val="16"/>
        </w:rPr>
      </w:pPr>
    </w:p>
    <w:p w:rsidR="00A42B0A" w:rsidRDefault="00A42B0A" w:rsidP="00A42B0A">
      <w:pPr>
        <w:widowControl w:val="0"/>
        <w:overflowPunct w:val="0"/>
        <w:autoSpaceDE w:val="0"/>
        <w:autoSpaceDN w:val="0"/>
        <w:adjustRightInd w:val="0"/>
        <w:spacing w:line="235" w:lineRule="auto"/>
        <w:ind w:firstLine="365"/>
        <w:jc w:val="both"/>
        <w:rPr>
          <w:sz w:val="16"/>
          <w:szCs w:val="16"/>
        </w:rPr>
      </w:pPr>
    </w:p>
    <w:tbl>
      <w:tblPr>
        <w:tblW w:w="0" w:type="auto"/>
        <w:tblLayout w:type="fixed"/>
        <w:tblCellMar>
          <w:left w:w="0" w:type="dxa"/>
          <w:right w:w="0" w:type="dxa"/>
        </w:tblCellMar>
        <w:tblLook w:val="04A0"/>
      </w:tblPr>
      <w:tblGrid>
        <w:gridCol w:w="3560"/>
        <w:gridCol w:w="3120"/>
        <w:gridCol w:w="2960"/>
      </w:tblGrid>
      <w:tr w:rsidR="00A42B0A" w:rsidTr="00A42B0A">
        <w:trPr>
          <w:trHeight w:val="265"/>
        </w:trPr>
        <w:tc>
          <w:tcPr>
            <w:tcW w:w="3560"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eastAsia="en-US"/>
              </w:rPr>
            </w:pPr>
          </w:p>
        </w:tc>
        <w:tc>
          <w:tcPr>
            <w:tcW w:w="3120" w:type="dxa"/>
            <w:tcBorders>
              <w:top w:val="nil"/>
              <w:left w:val="nil"/>
              <w:bottom w:val="single" w:sz="8" w:space="0" w:color="auto"/>
              <w:right w:val="nil"/>
            </w:tcBorders>
            <w:vAlign w:val="bottom"/>
          </w:tcPr>
          <w:p w:rsidR="00A42B0A" w:rsidRDefault="00A42B0A">
            <w:pPr>
              <w:widowControl w:val="0"/>
              <w:autoSpaceDE w:val="0"/>
              <w:autoSpaceDN w:val="0"/>
              <w:adjustRightInd w:val="0"/>
              <w:rPr>
                <w:sz w:val="16"/>
                <w:szCs w:val="16"/>
                <w:lang w:eastAsia="en-US"/>
              </w:rPr>
            </w:pPr>
          </w:p>
        </w:tc>
        <w:tc>
          <w:tcPr>
            <w:tcW w:w="2960" w:type="dxa"/>
            <w:tcBorders>
              <w:top w:val="nil"/>
              <w:left w:val="nil"/>
              <w:bottom w:val="single" w:sz="8" w:space="0" w:color="auto"/>
              <w:right w:val="nil"/>
            </w:tcBorders>
            <w:vAlign w:val="bottom"/>
            <w:hideMark/>
          </w:tcPr>
          <w:p w:rsidR="00A42B0A" w:rsidRDefault="00A42B0A">
            <w:pPr>
              <w:widowControl w:val="0"/>
              <w:autoSpaceDE w:val="0"/>
              <w:autoSpaceDN w:val="0"/>
              <w:adjustRightInd w:val="0"/>
              <w:spacing w:line="264" w:lineRule="exact"/>
              <w:ind w:left="1620"/>
              <w:rPr>
                <w:sz w:val="16"/>
                <w:szCs w:val="16"/>
                <w:lang w:val="en-US" w:eastAsia="en-US"/>
              </w:rPr>
            </w:pPr>
            <w:r>
              <w:rPr>
                <w:w w:val="86"/>
                <w:sz w:val="16"/>
                <w:szCs w:val="16"/>
              </w:rPr>
              <w:t>Таблица 23.</w:t>
            </w:r>
          </w:p>
        </w:tc>
      </w:tr>
      <w:tr w:rsidR="00A42B0A" w:rsidTr="00A42B0A">
        <w:trPr>
          <w:trHeight w:val="244"/>
        </w:trPr>
        <w:tc>
          <w:tcPr>
            <w:tcW w:w="356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91"/>
                <w:sz w:val="16"/>
                <w:szCs w:val="16"/>
              </w:rPr>
              <w:t>Предприятия и сооружения</w:t>
            </w:r>
          </w:p>
        </w:tc>
        <w:tc>
          <w:tcPr>
            <w:tcW w:w="31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88"/>
                <w:sz w:val="16"/>
                <w:szCs w:val="16"/>
              </w:rPr>
              <w:t xml:space="preserve">Размеры </w:t>
            </w:r>
            <w:proofErr w:type="gramStart"/>
            <w:r>
              <w:rPr>
                <w:w w:val="88"/>
                <w:sz w:val="16"/>
                <w:szCs w:val="16"/>
              </w:rPr>
              <w:t>земельных</w:t>
            </w:r>
            <w:proofErr w:type="gramEnd"/>
          </w:p>
        </w:tc>
        <w:tc>
          <w:tcPr>
            <w:tcW w:w="296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43" w:lineRule="exact"/>
              <w:jc w:val="center"/>
              <w:rPr>
                <w:sz w:val="16"/>
                <w:szCs w:val="16"/>
                <w:lang w:val="en-US" w:eastAsia="en-US"/>
              </w:rPr>
            </w:pPr>
            <w:r>
              <w:rPr>
                <w:w w:val="88"/>
                <w:sz w:val="16"/>
                <w:szCs w:val="16"/>
              </w:rPr>
              <w:t>Размеры санитарно-</w:t>
            </w:r>
          </w:p>
        </w:tc>
      </w:tr>
      <w:tr w:rsidR="00A42B0A" w:rsidTr="00A42B0A">
        <w:trPr>
          <w:trHeight w:val="274"/>
        </w:trPr>
        <w:tc>
          <w:tcPr>
            <w:tcW w:w="356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31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91"/>
                <w:sz w:val="16"/>
                <w:szCs w:val="16"/>
              </w:rPr>
              <w:t>участков на 1000 тонн</w:t>
            </w:r>
          </w:p>
        </w:tc>
        <w:tc>
          <w:tcPr>
            <w:tcW w:w="2960" w:type="dxa"/>
            <w:tcBorders>
              <w:top w:val="nil"/>
              <w:left w:val="nil"/>
              <w:bottom w:val="nil"/>
              <w:right w:val="single" w:sz="8" w:space="0" w:color="auto"/>
            </w:tcBorders>
            <w:vAlign w:val="bottom"/>
            <w:hideMark/>
          </w:tcPr>
          <w:p w:rsidR="00A42B0A" w:rsidRDefault="00A42B0A">
            <w:pPr>
              <w:widowControl w:val="0"/>
              <w:autoSpaceDE w:val="0"/>
              <w:autoSpaceDN w:val="0"/>
              <w:adjustRightInd w:val="0"/>
              <w:spacing w:line="273" w:lineRule="exact"/>
              <w:jc w:val="center"/>
              <w:rPr>
                <w:sz w:val="16"/>
                <w:szCs w:val="16"/>
                <w:lang w:val="en-US" w:eastAsia="en-US"/>
              </w:rPr>
            </w:pPr>
            <w:r>
              <w:rPr>
                <w:w w:val="92"/>
                <w:sz w:val="16"/>
                <w:szCs w:val="16"/>
              </w:rPr>
              <w:t xml:space="preserve">защитных зон, </w:t>
            </w:r>
            <w:proofErr w:type="gramStart"/>
            <w:r>
              <w:rPr>
                <w:w w:val="92"/>
                <w:sz w:val="16"/>
                <w:szCs w:val="16"/>
              </w:rPr>
              <w:t>м</w:t>
            </w:r>
            <w:proofErr w:type="gramEnd"/>
          </w:p>
        </w:tc>
      </w:tr>
      <w:tr w:rsidR="00A42B0A" w:rsidTr="00A42B0A">
        <w:trPr>
          <w:trHeight w:val="278"/>
        </w:trPr>
        <w:tc>
          <w:tcPr>
            <w:tcW w:w="3560" w:type="dxa"/>
            <w:tcBorders>
              <w:top w:val="nil"/>
              <w:left w:val="single" w:sz="8" w:space="0" w:color="auto"/>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31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 xml:space="preserve">твёрдых бытовых отходов </w:t>
            </w:r>
            <w:proofErr w:type="gramStart"/>
            <w:r>
              <w:rPr>
                <w:w w:val="90"/>
                <w:sz w:val="16"/>
                <w:szCs w:val="16"/>
              </w:rPr>
              <w:t>в</w:t>
            </w:r>
            <w:proofErr w:type="gramEnd"/>
          </w:p>
        </w:tc>
        <w:tc>
          <w:tcPr>
            <w:tcW w:w="29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98"/>
        </w:trPr>
        <w:tc>
          <w:tcPr>
            <w:tcW w:w="3560" w:type="dxa"/>
            <w:tcBorders>
              <w:top w:val="nil"/>
              <w:left w:val="single" w:sz="8" w:space="0" w:color="auto"/>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312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 xml:space="preserve">год, </w:t>
            </w:r>
            <w:proofErr w:type="gramStart"/>
            <w:r>
              <w:rPr>
                <w:w w:val="92"/>
                <w:sz w:val="16"/>
                <w:szCs w:val="16"/>
              </w:rPr>
              <w:t>га</w:t>
            </w:r>
            <w:proofErr w:type="gramEnd"/>
          </w:p>
        </w:tc>
        <w:tc>
          <w:tcPr>
            <w:tcW w:w="2960" w:type="dxa"/>
            <w:tcBorders>
              <w:top w:val="nil"/>
              <w:left w:val="nil"/>
              <w:bottom w:val="single" w:sz="8" w:space="0" w:color="auto"/>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44"/>
        </w:trPr>
        <w:tc>
          <w:tcPr>
            <w:tcW w:w="356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Мусоросжигательные и</w:t>
            </w:r>
          </w:p>
        </w:tc>
        <w:tc>
          <w:tcPr>
            <w:tcW w:w="31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29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4"/>
        </w:trPr>
        <w:tc>
          <w:tcPr>
            <w:tcW w:w="356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мусороперерабатывающие</w:t>
            </w:r>
          </w:p>
        </w:tc>
        <w:tc>
          <w:tcPr>
            <w:tcW w:w="31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c>
          <w:tcPr>
            <w:tcW w:w="29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val="en-US" w:eastAsia="en-US"/>
              </w:rPr>
            </w:pPr>
          </w:p>
        </w:tc>
      </w:tr>
      <w:tr w:rsidR="00A42B0A" w:rsidTr="00A42B0A">
        <w:trPr>
          <w:trHeight w:val="278"/>
        </w:trPr>
        <w:tc>
          <w:tcPr>
            <w:tcW w:w="356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eastAsia="en-US"/>
              </w:rPr>
            </w:pPr>
            <w:r>
              <w:rPr>
                <w:w w:val="92"/>
                <w:sz w:val="16"/>
                <w:szCs w:val="16"/>
              </w:rPr>
              <w:t>объекты мощностью тыс</w:t>
            </w:r>
            <w:proofErr w:type="gramStart"/>
            <w:r>
              <w:rPr>
                <w:w w:val="92"/>
                <w:sz w:val="16"/>
                <w:szCs w:val="16"/>
              </w:rPr>
              <w:t>.т</w:t>
            </w:r>
            <w:proofErr w:type="gramEnd"/>
            <w:r>
              <w:rPr>
                <w:w w:val="92"/>
                <w:sz w:val="16"/>
                <w:szCs w:val="16"/>
              </w:rPr>
              <w:t>/год:</w:t>
            </w:r>
          </w:p>
        </w:tc>
        <w:tc>
          <w:tcPr>
            <w:tcW w:w="312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eastAsia="en-US"/>
              </w:rPr>
            </w:pPr>
          </w:p>
        </w:tc>
        <w:tc>
          <w:tcPr>
            <w:tcW w:w="2960" w:type="dxa"/>
            <w:tcBorders>
              <w:top w:val="nil"/>
              <w:left w:val="nil"/>
              <w:bottom w:val="nil"/>
              <w:right w:val="single" w:sz="8" w:space="0" w:color="auto"/>
            </w:tcBorders>
            <w:vAlign w:val="bottom"/>
          </w:tcPr>
          <w:p w:rsidR="00A42B0A" w:rsidRDefault="00A42B0A">
            <w:pPr>
              <w:widowControl w:val="0"/>
              <w:autoSpaceDE w:val="0"/>
              <w:autoSpaceDN w:val="0"/>
              <w:adjustRightInd w:val="0"/>
              <w:rPr>
                <w:sz w:val="16"/>
                <w:szCs w:val="16"/>
                <w:lang w:eastAsia="en-US"/>
              </w:rPr>
            </w:pPr>
          </w:p>
        </w:tc>
      </w:tr>
      <w:tr w:rsidR="00A42B0A" w:rsidTr="00A42B0A">
        <w:trPr>
          <w:trHeight w:val="274"/>
        </w:trPr>
        <w:tc>
          <w:tcPr>
            <w:tcW w:w="3560" w:type="dxa"/>
            <w:tcBorders>
              <w:top w:val="nil"/>
              <w:left w:val="single" w:sz="8" w:space="0" w:color="auto"/>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До 40</w:t>
            </w:r>
          </w:p>
        </w:tc>
        <w:tc>
          <w:tcPr>
            <w:tcW w:w="312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4"/>
                <w:sz w:val="16"/>
                <w:szCs w:val="16"/>
              </w:rPr>
              <w:t>0,05</w:t>
            </w:r>
          </w:p>
        </w:tc>
        <w:tc>
          <w:tcPr>
            <w:tcW w:w="2960" w:type="dxa"/>
            <w:tcBorders>
              <w:top w:val="nil"/>
              <w:left w:val="nil"/>
              <w:bottom w:val="nil"/>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500</w:t>
            </w:r>
          </w:p>
        </w:tc>
      </w:tr>
      <w:tr w:rsidR="00A42B0A" w:rsidTr="00A42B0A">
        <w:trPr>
          <w:trHeight w:val="303"/>
        </w:trPr>
        <w:tc>
          <w:tcPr>
            <w:tcW w:w="356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Свыше 40</w:t>
            </w:r>
          </w:p>
        </w:tc>
        <w:tc>
          <w:tcPr>
            <w:tcW w:w="312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4"/>
                <w:sz w:val="16"/>
                <w:szCs w:val="16"/>
              </w:rPr>
              <w:t>0,05</w:t>
            </w:r>
          </w:p>
        </w:tc>
        <w:tc>
          <w:tcPr>
            <w:tcW w:w="29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1000</w:t>
            </w:r>
          </w:p>
        </w:tc>
      </w:tr>
      <w:tr w:rsidR="00A42B0A" w:rsidTr="00A42B0A">
        <w:trPr>
          <w:trHeight w:val="263"/>
        </w:trPr>
        <w:tc>
          <w:tcPr>
            <w:tcW w:w="356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5"/>
                <w:sz w:val="16"/>
                <w:szCs w:val="16"/>
              </w:rPr>
              <w:t>Полигоны</w:t>
            </w:r>
          </w:p>
        </w:tc>
        <w:tc>
          <w:tcPr>
            <w:tcW w:w="312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0,02-0,05</w:t>
            </w:r>
          </w:p>
        </w:tc>
        <w:tc>
          <w:tcPr>
            <w:tcW w:w="29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500</w:t>
            </w:r>
          </w:p>
        </w:tc>
      </w:tr>
      <w:tr w:rsidR="00A42B0A" w:rsidTr="00A42B0A">
        <w:trPr>
          <w:trHeight w:val="268"/>
        </w:trPr>
        <w:tc>
          <w:tcPr>
            <w:tcW w:w="356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3"/>
                <w:sz w:val="16"/>
                <w:szCs w:val="16"/>
              </w:rPr>
              <w:t>Участки компостирования</w:t>
            </w:r>
          </w:p>
        </w:tc>
        <w:tc>
          <w:tcPr>
            <w:tcW w:w="312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0,5-1,0</w:t>
            </w:r>
          </w:p>
        </w:tc>
        <w:tc>
          <w:tcPr>
            <w:tcW w:w="29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500</w:t>
            </w:r>
          </w:p>
        </w:tc>
      </w:tr>
      <w:tr w:rsidR="00A42B0A" w:rsidTr="00A42B0A">
        <w:trPr>
          <w:trHeight w:val="268"/>
        </w:trPr>
        <w:tc>
          <w:tcPr>
            <w:tcW w:w="356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0"/>
                <w:sz w:val="16"/>
                <w:szCs w:val="16"/>
              </w:rPr>
              <w:t>Поля ассенизации</w:t>
            </w:r>
          </w:p>
        </w:tc>
        <w:tc>
          <w:tcPr>
            <w:tcW w:w="312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92"/>
                <w:sz w:val="16"/>
                <w:szCs w:val="16"/>
              </w:rPr>
              <w:t>2-4</w:t>
            </w:r>
          </w:p>
        </w:tc>
        <w:tc>
          <w:tcPr>
            <w:tcW w:w="29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jc w:val="center"/>
              <w:rPr>
                <w:sz w:val="16"/>
                <w:szCs w:val="16"/>
                <w:lang w:val="en-US" w:eastAsia="en-US"/>
              </w:rPr>
            </w:pPr>
            <w:r>
              <w:rPr>
                <w:w w:val="89"/>
                <w:sz w:val="16"/>
                <w:szCs w:val="16"/>
              </w:rPr>
              <w:t>1000</w:t>
            </w:r>
          </w:p>
        </w:tc>
      </w:tr>
      <w:tr w:rsidR="00A42B0A" w:rsidTr="00A42B0A">
        <w:trPr>
          <w:trHeight w:val="263"/>
        </w:trPr>
        <w:tc>
          <w:tcPr>
            <w:tcW w:w="356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91"/>
                <w:sz w:val="16"/>
                <w:szCs w:val="16"/>
              </w:rPr>
              <w:t>Сливные станции</w:t>
            </w:r>
          </w:p>
        </w:tc>
        <w:tc>
          <w:tcPr>
            <w:tcW w:w="312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89"/>
                <w:sz w:val="16"/>
                <w:szCs w:val="16"/>
              </w:rPr>
              <w:t>0,2</w:t>
            </w:r>
          </w:p>
        </w:tc>
        <w:tc>
          <w:tcPr>
            <w:tcW w:w="29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2" w:lineRule="exact"/>
              <w:jc w:val="center"/>
              <w:rPr>
                <w:sz w:val="16"/>
                <w:szCs w:val="16"/>
                <w:lang w:val="en-US" w:eastAsia="en-US"/>
              </w:rPr>
            </w:pPr>
            <w:r>
              <w:rPr>
                <w:w w:val="89"/>
                <w:sz w:val="16"/>
                <w:szCs w:val="16"/>
              </w:rPr>
              <w:t>500</w:t>
            </w:r>
          </w:p>
        </w:tc>
      </w:tr>
      <w:tr w:rsidR="00A42B0A" w:rsidTr="00A42B0A">
        <w:trPr>
          <w:trHeight w:val="268"/>
        </w:trPr>
        <w:tc>
          <w:tcPr>
            <w:tcW w:w="3560" w:type="dxa"/>
            <w:tcBorders>
              <w:top w:val="nil"/>
              <w:left w:val="single" w:sz="8" w:space="0" w:color="auto"/>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92"/>
                <w:sz w:val="16"/>
                <w:szCs w:val="16"/>
              </w:rPr>
              <w:t>Мусороперегрузочные станции</w:t>
            </w:r>
          </w:p>
        </w:tc>
        <w:tc>
          <w:tcPr>
            <w:tcW w:w="312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94"/>
                <w:sz w:val="16"/>
                <w:szCs w:val="16"/>
              </w:rPr>
              <w:t>0,04</w:t>
            </w:r>
          </w:p>
        </w:tc>
        <w:tc>
          <w:tcPr>
            <w:tcW w:w="2960" w:type="dxa"/>
            <w:tcBorders>
              <w:top w:val="nil"/>
              <w:left w:val="nil"/>
              <w:bottom w:val="single" w:sz="8" w:space="0" w:color="auto"/>
              <w:right w:val="single" w:sz="8" w:space="0" w:color="auto"/>
            </w:tcBorders>
            <w:vAlign w:val="bottom"/>
            <w:hideMark/>
          </w:tcPr>
          <w:p w:rsidR="00A42B0A" w:rsidRDefault="00A42B0A">
            <w:pPr>
              <w:widowControl w:val="0"/>
              <w:autoSpaceDE w:val="0"/>
              <w:autoSpaceDN w:val="0"/>
              <w:adjustRightInd w:val="0"/>
              <w:spacing w:line="268" w:lineRule="exact"/>
              <w:jc w:val="center"/>
              <w:rPr>
                <w:sz w:val="16"/>
                <w:szCs w:val="16"/>
                <w:lang w:val="en-US" w:eastAsia="en-US"/>
              </w:rPr>
            </w:pPr>
            <w:r>
              <w:rPr>
                <w:w w:val="89"/>
                <w:sz w:val="16"/>
                <w:szCs w:val="16"/>
              </w:rPr>
              <w:t>100</w:t>
            </w:r>
          </w:p>
        </w:tc>
      </w:tr>
    </w:tbl>
    <w:p w:rsidR="00A42B0A" w:rsidRDefault="00A42B0A" w:rsidP="00A42B0A">
      <w:pPr>
        <w:pStyle w:val="6"/>
        <w:spacing w:before="0" w:after="0"/>
        <w:ind w:firstLine="567"/>
        <w:jc w:val="both"/>
        <w:rPr>
          <w:sz w:val="16"/>
          <w:szCs w:val="16"/>
        </w:rPr>
      </w:pPr>
    </w:p>
    <w:p w:rsidR="00A42B0A" w:rsidRDefault="00A42B0A" w:rsidP="00A42B0A">
      <w:pPr>
        <w:pStyle w:val="6"/>
        <w:spacing w:before="0" w:after="0"/>
        <w:ind w:firstLine="567"/>
        <w:jc w:val="right"/>
        <w:rPr>
          <w:b w:val="0"/>
          <w:sz w:val="16"/>
          <w:szCs w:val="16"/>
        </w:rPr>
      </w:pPr>
    </w:p>
    <w:p w:rsidR="00A42B0A" w:rsidRDefault="00A42B0A" w:rsidP="00A42B0A">
      <w:pPr>
        <w:rPr>
          <w:sz w:val="16"/>
          <w:szCs w:val="16"/>
        </w:rPr>
      </w:pPr>
    </w:p>
    <w:p w:rsidR="00A42B0A" w:rsidRDefault="00A42B0A">
      <w:pPr>
        <w:suppressAutoHyphens w:val="0"/>
        <w:spacing w:after="200" w:line="276" w:lineRule="auto"/>
        <w:rPr>
          <w:bCs/>
          <w:sz w:val="16"/>
          <w:szCs w:val="16"/>
        </w:rPr>
      </w:pPr>
      <w:r>
        <w:rPr>
          <w:b/>
          <w:sz w:val="16"/>
          <w:szCs w:val="16"/>
        </w:rPr>
        <w:br w:type="page"/>
      </w:r>
    </w:p>
    <w:p w:rsidR="00A42B0A" w:rsidRDefault="00A42B0A" w:rsidP="00A42B0A">
      <w:pPr>
        <w:pStyle w:val="6"/>
        <w:spacing w:before="0" w:after="0"/>
        <w:ind w:firstLine="567"/>
        <w:jc w:val="right"/>
        <w:rPr>
          <w:b w:val="0"/>
          <w:sz w:val="16"/>
          <w:szCs w:val="16"/>
        </w:rPr>
      </w:pPr>
      <w:r>
        <w:rPr>
          <w:b w:val="0"/>
          <w:sz w:val="16"/>
          <w:szCs w:val="16"/>
        </w:rPr>
        <w:t>Приложение 4</w:t>
      </w:r>
    </w:p>
    <w:p w:rsidR="00A42B0A" w:rsidRDefault="00A42B0A" w:rsidP="00A42B0A">
      <w:pPr>
        <w:pStyle w:val="6"/>
        <w:spacing w:before="0" w:after="0"/>
        <w:ind w:firstLine="567"/>
        <w:jc w:val="both"/>
        <w:rPr>
          <w:b w:val="0"/>
          <w:sz w:val="16"/>
          <w:szCs w:val="16"/>
        </w:rPr>
      </w:pPr>
    </w:p>
    <w:p w:rsidR="00A42B0A" w:rsidRDefault="00A42B0A" w:rsidP="00A42B0A">
      <w:pPr>
        <w:pStyle w:val="6"/>
        <w:spacing w:before="0" w:after="0"/>
        <w:ind w:firstLine="567"/>
        <w:jc w:val="center"/>
        <w:rPr>
          <w:b w:val="0"/>
          <w:sz w:val="16"/>
          <w:szCs w:val="16"/>
        </w:rPr>
      </w:pPr>
      <w:r>
        <w:rPr>
          <w:b w:val="0"/>
          <w:sz w:val="16"/>
          <w:szCs w:val="16"/>
        </w:rPr>
        <w:t>ФЕДЕРАЛЬНЫЕ ЗАКОНЫ, ПОСТАНОВЛЕНИЯ ПРАВИТЕЛЬСТВА РОССИЙСКОЙ ФЕДЕРАЦИИ:</w:t>
      </w:r>
    </w:p>
    <w:p w:rsidR="00A42B0A" w:rsidRDefault="00A42B0A" w:rsidP="00A42B0A">
      <w:pPr>
        <w:rPr>
          <w:sz w:val="16"/>
          <w:szCs w:val="16"/>
        </w:rPr>
      </w:pPr>
    </w:p>
    <w:tbl>
      <w:tblPr>
        <w:tblW w:w="0" w:type="auto"/>
        <w:tblLook w:val="04A0"/>
      </w:tblPr>
      <w:tblGrid>
        <w:gridCol w:w="776"/>
        <w:gridCol w:w="8795"/>
      </w:tblGrid>
      <w:tr w:rsidR="00A42B0A" w:rsidTr="00A42B0A">
        <w:tc>
          <w:tcPr>
            <w:tcW w:w="817" w:type="dxa"/>
          </w:tcPr>
          <w:p w:rsidR="00A42B0A" w:rsidRDefault="00A42B0A">
            <w:pPr>
              <w:numPr>
                <w:ilvl w:val="0"/>
                <w:numId w:val="4"/>
              </w:numPr>
              <w:rPr>
                <w:sz w:val="16"/>
                <w:szCs w:val="16"/>
              </w:rPr>
            </w:pPr>
          </w:p>
        </w:tc>
        <w:tc>
          <w:tcPr>
            <w:tcW w:w="9322" w:type="dxa"/>
            <w:hideMark/>
          </w:tcPr>
          <w:p w:rsidR="00A42B0A" w:rsidRDefault="00A42B0A">
            <w:pPr>
              <w:jc w:val="both"/>
              <w:rPr>
                <w:sz w:val="16"/>
                <w:szCs w:val="16"/>
              </w:rPr>
            </w:pPr>
            <w:r>
              <w:rPr>
                <w:sz w:val="16"/>
                <w:szCs w:val="16"/>
              </w:rPr>
              <w:t>Градостроительный кодекс Российской Федерации</w:t>
            </w:r>
          </w:p>
        </w:tc>
      </w:tr>
      <w:tr w:rsidR="00A42B0A" w:rsidTr="00A42B0A">
        <w:tc>
          <w:tcPr>
            <w:tcW w:w="817" w:type="dxa"/>
          </w:tcPr>
          <w:p w:rsidR="00A42B0A" w:rsidRDefault="00A42B0A">
            <w:pPr>
              <w:numPr>
                <w:ilvl w:val="0"/>
                <w:numId w:val="4"/>
              </w:numPr>
              <w:rPr>
                <w:sz w:val="16"/>
                <w:szCs w:val="16"/>
              </w:rPr>
            </w:pPr>
          </w:p>
        </w:tc>
        <w:tc>
          <w:tcPr>
            <w:tcW w:w="9322" w:type="dxa"/>
            <w:hideMark/>
          </w:tcPr>
          <w:p w:rsidR="00A42B0A" w:rsidRDefault="00A42B0A">
            <w:pPr>
              <w:pStyle w:val="6"/>
              <w:spacing w:before="0" w:after="0"/>
              <w:jc w:val="both"/>
              <w:rPr>
                <w:b w:val="0"/>
                <w:sz w:val="16"/>
                <w:szCs w:val="16"/>
              </w:rPr>
            </w:pPr>
            <w:r>
              <w:rPr>
                <w:b w:val="0"/>
                <w:sz w:val="16"/>
                <w:szCs w:val="16"/>
              </w:rPr>
              <w:t>Земельный кодекс Российской Федерации</w:t>
            </w:r>
          </w:p>
        </w:tc>
      </w:tr>
      <w:tr w:rsidR="00A42B0A" w:rsidTr="00A42B0A">
        <w:tc>
          <w:tcPr>
            <w:tcW w:w="817" w:type="dxa"/>
          </w:tcPr>
          <w:p w:rsidR="00A42B0A" w:rsidRDefault="00A42B0A">
            <w:pPr>
              <w:numPr>
                <w:ilvl w:val="0"/>
                <w:numId w:val="4"/>
              </w:numPr>
              <w:rPr>
                <w:sz w:val="16"/>
                <w:szCs w:val="16"/>
              </w:rPr>
            </w:pPr>
          </w:p>
        </w:tc>
        <w:tc>
          <w:tcPr>
            <w:tcW w:w="9322" w:type="dxa"/>
            <w:hideMark/>
          </w:tcPr>
          <w:p w:rsidR="00A42B0A" w:rsidRDefault="00A42B0A">
            <w:pPr>
              <w:pStyle w:val="6"/>
              <w:spacing w:before="0" w:after="0"/>
              <w:jc w:val="both"/>
              <w:rPr>
                <w:sz w:val="16"/>
                <w:szCs w:val="16"/>
              </w:rPr>
            </w:pPr>
            <w:r>
              <w:rPr>
                <w:b w:val="0"/>
                <w:sz w:val="16"/>
                <w:szCs w:val="16"/>
              </w:rPr>
              <w:t>Федеральный закон Российской Федерации «О санитарно-эпидемиологическом благополучии» от «30» марта 1999 г. № 52-ФЗ.</w:t>
            </w:r>
          </w:p>
        </w:tc>
      </w:tr>
      <w:tr w:rsidR="00A42B0A" w:rsidTr="00A42B0A">
        <w:tc>
          <w:tcPr>
            <w:tcW w:w="817" w:type="dxa"/>
          </w:tcPr>
          <w:p w:rsidR="00A42B0A" w:rsidRDefault="00A42B0A">
            <w:pPr>
              <w:numPr>
                <w:ilvl w:val="0"/>
                <w:numId w:val="4"/>
              </w:numPr>
              <w:rPr>
                <w:sz w:val="16"/>
                <w:szCs w:val="16"/>
              </w:rPr>
            </w:pPr>
          </w:p>
        </w:tc>
        <w:tc>
          <w:tcPr>
            <w:tcW w:w="9322" w:type="dxa"/>
            <w:hideMark/>
          </w:tcPr>
          <w:p w:rsidR="00A42B0A" w:rsidRDefault="00A42B0A" w:rsidP="00A42B0A">
            <w:pPr>
              <w:pStyle w:val="6"/>
              <w:spacing w:before="0" w:after="0"/>
              <w:jc w:val="both"/>
              <w:rPr>
                <w:sz w:val="16"/>
                <w:szCs w:val="16"/>
              </w:rPr>
            </w:pPr>
            <w:r>
              <w:rPr>
                <w:b w:val="0"/>
                <w:sz w:val="16"/>
                <w:szCs w:val="16"/>
              </w:rPr>
              <w:t>Федеральный закон «О техническом регулировании» от 27.12.2002 №184-ФЗ;</w:t>
            </w:r>
          </w:p>
        </w:tc>
      </w:tr>
    </w:tbl>
    <w:p w:rsidR="00A42B0A" w:rsidRDefault="00A42B0A" w:rsidP="00A42B0A">
      <w:pPr>
        <w:pStyle w:val="6"/>
        <w:spacing w:before="0" w:after="0"/>
        <w:ind w:firstLine="567"/>
        <w:jc w:val="both"/>
        <w:rPr>
          <w:b w:val="0"/>
          <w:sz w:val="16"/>
          <w:szCs w:val="16"/>
        </w:rPr>
      </w:pPr>
      <w:r>
        <w:rPr>
          <w:b w:val="0"/>
          <w:sz w:val="16"/>
          <w:szCs w:val="16"/>
        </w:rPr>
        <w:t xml:space="preserve">       </w:t>
      </w:r>
    </w:p>
    <w:p w:rsidR="00A42B0A" w:rsidRDefault="00A42B0A" w:rsidP="00A42B0A">
      <w:pPr>
        <w:pStyle w:val="6"/>
        <w:spacing w:before="0" w:after="0"/>
        <w:ind w:firstLine="567"/>
        <w:jc w:val="both"/>
        <w:rPr>
          <w:b w:val="0"/>
          <w:sz w:val="16"/>
          <w:szCs w:val="16"/>
        </w:rPr>
      </w:pPr>
      <w:r>
        <w:rPr>
          <w:b w:val="0"/>
          <w:sz w:val="16"/>
          <w:szCs w:val="16"/>
        </w:rPr>
        <w:t xml:space="preserve"> </w:t>
      </w:r>
    </w:p>
    <w:p w:rsidR="00A42B0A" w:rsidRDefault="00A42B0A" w:rsidP="00A42B0A">
      <w:pPr>
        <w:pStyle w:val="6"/>
        <w:spacing w:before="0" w:after="0"/>
        <w:jc w:val="center"/>
        <w:rPr>
          <w:b w:val="0"/>
          <w:sz w:val="16"/>
          <w:szCs w:val="16"/>
        </w:rPr>
      </w:pPr>
      <w:r>
        <w:rPr>
          <w:b w:val="0"/>
          <w:sz w:val="16"/>
          <w:szCs w:val="16"/>
        </w:rPr>
        <w:t>НОРМАТИВНЫЕ ДОКУМЕНТЫ МИНИСТЕРСТВ И ВЕДОМСТВ РОССИЙСКОЙ ФЕДЕРАЦИИ:</w:t>
      </w:r>
    </w:p>
    <w:p w:rsidR="00A42B0A" w:rsidRDefault="00A42B0A" w:rsidP="00A42B0A">
      <w:pPr>
        <w:rPr>
          <w:sz w:val="16"/>
          <w:szCs w:val="16"/>
        </w:rPr>
      </w:pPr>
    </w:p>
    <w:tbl>
      <w:tblPr>
        <w:tblW w:w="0" w:type="auto"/>
        <w:tblLook w:val="04A0"/>
      </w:tblPr>
      <w:tblGrid>
        <w:gridCol w:w="804"/>
        <w:gridCol w:w="8767"/>
      </w:tblGrid>
      <w:tr w:rsidR="00A42B0A" w:rsidTr="00A42B0A">
        <w:tc>
          <w:tcPr>
            <w:tcW w:w="817" w:type="dxa"/>
          </w:tcPr>
          <w:p w:rsidR="00A42B0A" w:rsidRDefault="00A42B0A">
            <w:pPr>
              <w:numPr>
                <w:ilvl w:val="0"/>
                <w:numId w:val="4"/>
              </w:numPr>
              <w:rPr>
                <w:sz w:val="16"/>
                <w:szCs w:val="16"/>
              </w:rPr>
            </w:pPr>
          </w:p>
        </w:tc>
        <w:tc>
          <w:tcPr>
            <w:tcW w:w="8930" w:type="dxa"/>
            <w:hideMark/>
          </w:tcPr>
          <w:p w:rsidR="00A42B0A" w:rsidRDefault="00A42B0A">
            <w:pPr>
              <w:rPr>
                <w:sz w:val="16"/>
                <w:szCs w:val="16"/>
              </w:rPr>
            </w:pPr>
            <w:proofErr w:type="spellStart"/>
            <w:r>
              <w:rPr>
                <w:sz w:val="16"/>
                <w:szCs w:val="16"/>
              </w:rPr>
              <w:t>СанПиН</w:t>
            </w:r>
            <w:proofErr w:type="spellEnd"/>
            <w:r>
              <w:rPr>
                <w:sz w:val="16"/>
                <w:szCs w:val="16"/>
              </w:rPr>
              <w:t xml:space="preserve"> 2.1.4.1074-01. Питьевая вода. Гигиенические требования к качеству воды централизованных систем питьевого водоснабжения. Контроль качества. Москва, 2002 г.;</w:t>
            </w:r>
          </w:p>
        </w:tc>
      </w:tr>
      <w:tr w:rsidR="00A42B0A" w:rsidTr="00A42B0A">
        <w:tc>
          <w:tcPr>
            <w:tcW w:w="817" w:type="dxa"/>
          </w:tcPr>
          <w:p w:rsidR="00A42B0A" w:rsidRDefault="00A42B0A">
            <w:pPr>
              <w:numPr>
                <w:ilvl w:val="0"/>
                <w:numId w:val="4"/>
              </w:numPr>
              <w:rPr>
                <w:sz w:val="16"/>
                <w:szCs w:val="16"/>
              </w:rPr>
            </w:pPr>
          </w:p>
        </w:tc>
        <w:tc>
          <w:tcPr>
            <w:tcW w:w="8930" w:type="dxa"/>
            <w:hideMark/>
          </w:tcPr>
          <w:p w:rsidR="00A42B0A" w:rsidRDefault="00A42B0A">
            <w:pPr>
              <w:jc w:val="both"/>
              <w:rPr>
                <w:sz w:val="16"/>
                <w:szCs w:val="16"/>
              </w:rPr>
            </w:pPr>
            <w:proofErr w:type="spellStart"/>
            <w:r>
              <w:rPr>
                <w:sz w:val="16"/>
                <w:szCs w:val="16"/>
              </w:rPr>
              <w:t>СанПиН</w:t>
            </w:r>
            <w:proofErr w:type="spellEnd"/>
            <w:r>
              <w:rPr>
                <w:sz w:val="16"/>
                <w:szCs w:val="16"/>
              </w:rPr>
              <w:t xml:space="preserve"> 2.1.4.1175-02. Гигиенические требования к качеству воды нецентрализованного водоснабжения. Санитарная охрана источников. Москва, 2002 г.;</w:t>
            </w:r>
          </w:p>
        </w:tc>
      </w:tr>
      <w:tr w:rsidR="00A42B0A" w:rsidTr="00A42B0A">
        <w:tc>
          <w:tcPr>
            <w:tcW w:w="817" w:type="dxa"/>
          </w:tcPr>
          <w:p w:rsidR="00A42B0A" w:rsidRDefault="00A42B0A">
            <w:pPr>
              <w:numPr>
                <w:ilvl w:val="0"/>
                <w:numId w:val="4"/>
              </w:numPr>
              <w:rPr>
                <w:sz w:val="16"/>
                <w:szCs w:val="16"/>
              </w:rPr>
            </w:pPr>
          </w:p>
        </w:tc>
        <w:tc>
          <w:tcPr>
            <w:tcW w:w="8930" w:type="dxa"/>
            <w:hideMark/>
          </w:tcPr>
          <w:p w:rsidR="00A42B0A" w:rsidRDefault="00A42B0A">
            <w:pPr>
              <w:rPr>
                <w:sz w:val="16"/>
                <w:szCs w:val="16"/>
              </w:rPr>
            </w:pPr>
            <w:proofErr w:type="spellStart"/>
            <w:r>
              <w:rPr>
                <w:sz w:val="16"/>
                <w:szCs w:val="16"/>
              </w:rPr>
              <w:t>СанПиН</w:t>
            </w:r>
            <w:proofErr w:type="spellEnd"/>
            <w:r>
              <w:rPr>
                <w:sz w:val="16"/>
                <w:szCs w:val="16"/>
              </w:rPr>
              <w:t xml:space="preserve"> 2.1.4.1110-02. Зоны санитарной охраны источников водоснабжения и водопроводов питьевого назначения. Москва, 2002 г.</w:t>
            </w:r>
          </w:p>
        </w:tc>
      </w:tr>
      <w:tr w:rsidR="00A42B0A" w:rsidTr="00A42B0A">
        <w:tc>
          <w:tcPr>
            <w:tcW w:w="817" w:type="dxa"/>
          </w:tcPr>
          <w:p w:rsidR="00A42B0A" w:rsidRDefault="00A42B0A">
            <w:pPr>
              <w:numPr>
                <w:ilvl w:val="0"/>
                <w:numId w:val="4"/>
              </w:numPr>
              <w:rPr>
                <w:sz w:val="16"/>
                <w:szCs w:val="16"/>
              </w:rPr>
            </w:pPr>
          </w:p>
        </w:tc>
        <w:tc>
          <w:tcPr>
            <w:tcW w:w="8930" w:type="dxa"/>
            <w:hideMark/>
          </w:tcPr>
          <w:p w:rsidR="00A42B0A" w:rsidRDefault="00A42B0A">
            <w:pPr>
              <w:pStyle w:val="6"/>
              <w:spacing w:before="0" w:after="0"/>
              <w:jc w:val="both"/>
              <w:rPr>
                <w:b w:val="0"/>
                <w:sz w:val="16"/>
                <w:szCs w:val="16"/>
              </w:rPr>
            </w:pPr>
            <w:proofErr w:type="spellStart"/>
            <w:r>
              <w:rPr>
                <w:b w:val="0"/>
                <w:sz w:val="16"/>
                <w:szCs w:val="16"/>
              </w:rPr>
              <w:t>СНиП</w:t>
            </w:r>
            <w:proofErr w:type="spellEnd"/>
            <w:r>
              <w:rPr>
                <w:b w:val="0"/>
                <w:sz w:val="16"/>
                <w:szCs w:val="16"/>
              </w:rPr>
              <w:t xml:space="preserve"> 2.04.03-85*. Наружные сети и сооружения. Москва, 1986 г.;</w:t>
            </w:r>
          </w:p>
        </w:tc>
      </w:tr>
      <w:tr w:rsidR="00A42B0A" w:rsidTr="00A42B0A">
        <w:tc>
          <w:tcPr>
            <w:tcW w:w="817" w:type="dxa"/>
          </w:tcPr>
          <w:p w:rsidR="00A42B0A" w:rsidRDefault="00A42B0A">
            <w:pPr>
              <w:numPr>
                <w:ilvl w:val="0"/>
                <w:numId w:val="4"/>
              </w:numPr>
              <w:rPr>
                <w:sz w:val="16"/>
                <w:szCs w:val="16"/>
              </w:rPr>
            </w:pPr>
          </w:p>
        </w:tc>
        <w:tc>
          <w:tcPr>
            <w:tcW w:w="8930" w:type="dxa"/>
            <w:hideMark/>
          </w:tcPr>
          <w:p w:rsidR="00A42B0A" w:rsidRDefault="00A42B0A">
            <w:pPr>
              <w:rPr>
                <w:sz w:val="16"/>
                <w:szCs w:val="16"/>
              </w:rPr>
            </w:pPr>
            <w:r>
              <w:rPr>
                <w:sz w:val="16"/>
                <w:szCs w:val="16"/>
              </w:rPr>
              <w:t xml:space="preserve"> </w:t>
            </w:r>
            <w:proofErr w:type="spellStart"/>
            <w:r>
              <w:rPr>
                <w:sz w:val="16"/>
                <w:szCs w:val="16"/>
              </w:rPr>
              <w:t>СНиП</w:t>
            </w:r>
            <w:proofErr w:type="spellEnd"/>
            <w:r>
              <w:rPr>
                <w:sz w:val="16"/>
                <w:szCs w:val="16"/>
              </w:rPr>
              <w:t xml:space="preserve"> 2.07.01-89 (2000) Градостроительство. Планировка и застройка городских и сельских поселений. Москва, 2000 г</w:t>
            </w:r>
          </w:p>
        </w:tc>
      </w:tr>
      <w:tr w:rsidR="00A42B0A" w:rsidTr="00A42B0A">
        <w:tc>
          <w:tcPr>
            <w:tcW w:w="817" w:type="dxa"/>
          </w:tcPr>
          <w:p w:rsidR="00A42B0A" w:rsidRDefault="00A42B0A">
            <w:pPr>
              <w:numPr>
                <w:ilvl w:val="0"/>
                <w:numId w:val="4"/>
              </w:numPr>
              <w:rPr>
                <w:sz w:val="16"/>
                <w:szCs w:val="16"/>
              </w:rPr>
            </w:pPr>
          </w:p>
        </w:tc>
        <w:tc>
          <w:tcPr>
            <w:tcW w:w="8930" w:type="dxa"/>
            <w:hideMark/>
          </w:tcPr>
          <w:p w:rsidR="00A42B0A" w:rsidRDefault="00A42B0A">
            <w:pPr>
              <w:rPr>
                <w:sz w:val="16"/>
                <w:szCs w:val="16"/>
              </w:rPr>
            </w:pPr>
            <w:r>
              <w:rPr>
                <w:sz w:val="16"/>
                <w:szCs w:val="16"/>
              </w:rPr>
              <w:t>ГОСТ 2761-84*. Источники централизованного хозяйственно-питьевого водоснабжения. Гигиенические, технические требования и правила выбора. Москва, 1984 г</w:t>
            </w:r>
          </w:p>
        </w:tc>
      </w:tr>
      <w:tr w:rsidR="00A42B0A" w:rsidTr="00A42B0A">
        <w:tc>
          <w:tcPr>
            <w:tcW w:w="817" w:type="dxa"/>
          </w:tcPr>
          <w:p w:rsidR="00A42B0A" w:rsidRDefault="00A42B0A">
            <w:pPr>
              <w:numPr>
                <w:ilvl w:val="0"/>
                <w:numId w:val="4"/>
              </w:numPr>
              <w:rPr>
                <w:sz w:val="16"/>
                <w:szCs w:val="16"/>
              </w:rPr>
            </w:pPr>
          </w:p>
        </w:tc>
        <w:tc>
          <w:tcPr>
            <w:tcW w:w="8930" w:type="dxa"/>
            <w:hideMark/>
          </w:tcPr>
          <w:p w:rsidR="00A42B0A" w:rsidRDefault="00A42B0A">
            <w:pPr>
              <w:rPr>
                <w:sz w:val="16"/>
                <w:szCs w:val="16"/>
              </w:rPr>
            </w:pPr>
            <w:r>
              <w:rPr>
                <w:sz w:val="16"/>
                <w:szCs w:val="16"/>
              </w:rPr>
              <w:t>ГОСТ 5542-87. Газы горючие природные для промышленного и коммунально-бытового назначения, Москва, 1988 г</w:t>
            </w:r>
          </w:p>
        </w:tc>
      </w:tr>
      <w:tr w:rsidR="00A42B0A" w:rsidTr="00A42B0A">
        <w:tc>
          <w:tcPr>
            <w:tcW w:w="817" w:type="dxa"/>
          </w:tcPr>
          <w:p w:rsidR="00A42B0A" w:rsidRDefault="00A42B0A">
            <w:pPr>
              <w:numPr>
                <w:ilvl w:val="0"/>
                <w:numId w:val="4"/>
              </w:numPr>
              <w:rPr>
                <w:sz w:val="16"/>
                <w:szCs w:val="16"/>
              </w:rPr>
            </w:pPr>
          </w:p>
        </w:tc>
        <w:tc>
          <w:tcPr>
            <w:tcW w:w="8930" w:type="dxa"/>
            <w:hideMark/>
          </w:tcPr>
          <w:p w:rsidR="00A42B0A" w:rsidRDefault="00A42B0A">
            <w:pPr>
              <w:rPr>
                <w:sz w:val="16"/>
                <w:szCs w:val="16"/>
              </w:rPr>
            </w:pPr>
            <w:r>
              <w:rPr>
                <w:sz w:val="16"/>
                <w:szCs w:val="16"/>
              </w:rPr>
              <w:t>СП 42.13330.2011. Планировка и застройка городских и сельских поселений. Москва, 2010</w:t>
            </w:r>
          </w:p>
        </w:tc>
      </w:tr>
    </w:tbl>
    <w:p w:rsidR="00A42B0A" w:rsidRDefault="00A42B0A" w:rsidP="00A42B0A">
      <w:pPr>
        <w:rPr>
          <w:sz w:val="16"/>
          <w:szCs w:val="16"/>
        </w:rPr>
      </w:pPr>
    </w:p>
    <w:p w:rsidR="00A42B0A" w:rsidRDefault="00A42B0A" w:rsidP="00A42B0A">
      <w:pPr>
        <w:pStyle w:val="6"/>
        <w:spacing w:before="0" w:after="0"/>
        <w:jc w:val="both"/>
        <w:rPr>
          <w:b w:val="0"/>
          <w:sz w:val="16"/>
          <w:szCs w:val="16"/>
        </w:rPr>
      </w:pPr>
      <w:r>
        <w:rPr>
          <w:b w:val="0"/>
          <w:sz w:val="16"/>
          <w:szCs w:val="16"/>
        </w:rPr>
        <w:tab/>
      </w:r>
    </w:p>
    <w:p w:rsidR="00A42B0A" w:rsidRDefault="00A42B0A" w:rsidP="00A42B0A">
      <w:pPr>
        <w:pStyle w:val="6"/>
        <w:spacing w:before="0" w:after="0"/>
        <w:jc w:val="center"/>
        <w:rPr>
          <w:b w:val="0"/>
          <w:sz w:val="16"/>
          <w:szCs w:val="16"/>
        </w:rPr>
      </w:pPr>
      <w:r>
        <w:rPr>
          <w:b w:val="0"/>
          <w:sz w:val="16"/>
          <w:szCs w:val="16"/>
        </w:rPr>
        <w:t>МЕТОДИЧЕСКИЕ РЕКОМЕНДАЦИИ:</w:t>
      </w:r>
    </w:p>
    <w:p w:rsidR="00A42B0A" w:rsidRDefault="00A42B0A" w:rsidP="00A42B0A">
      <w:pPr>
        <w:rPr>
          <w:sz w:val="16"/>
          <w:szCs w:val="16"/>
        </w:rPr>
      </w:pPr>
    </w:p>
    <w:tbl>
      <w:tblPr>
        <w:tblW w:w="0" w:type="auto"/>
        <w:tblLook w:val="04A0"/>
      </w:tblPr>
      <w:tblGrid>
        <w:gridCol w:w="931"/>
        <w:gridCol w:w="8640"/>
      </w:tblGrid>
      <w:tr w:rsidR="00A42B0A" w:rsidTr="00A42B0A">
        <w:tc>
          <w:tcPr>
            <w:tcW w:w="959" w:type="dxa"/>
          </w:tcPr>
          <w:p w:rsidR="00A42B0A" w:rsidRDefault="00A42B0A">
            <w:pPr>
              <w:numPr>
                <w:ilvl w:val="0"/>
                <w:numId w:val="4"/>
              </w:numPr>
              <w:rPr>
                <w:sz w:val="16"/>
                <w:szCs w:val="16"/>
              </w:rPr>
            </w:pPr>
          </w:p>
        </w:tc>
        <w:tc>
          <w:tcPr>
            <w:tcW w:w="8930" w:type="dxa"/>
            <w:hideMark/>
          </w:tcPr>
          <w:p w:rsidR="00A42B0A" w:rsidRDefault="00A42B0A">
            <w:pPr>
              <w:rPr>
                <w:sz w:val="16"/>
                <w:szCs w:val="16"/>
              </w:rPr>
            </w:pPr>
            <w:r>
              <w:rPr>
                <w:sz w:val="16"/>
                <w:szCs w:val="16"/>
              </w:rPr>
              <w:t>Методические указания по расчету норм расхода ТЭР для зданий жилищно-гражданского назначения. Москва, 1988 г.</w:t>
            </w:r>
          </w:p>
        </w:tc>
      </w:tr>
      <w:tr w:rsidR="00A42B0A" w:rsidTr="00A42B0A">
        <w:tc>
          <w:tcPr>
            <w:tcW w:w="959" w:type="dxa"/>
          </w:tcPr>
          <w:p w:rsidR="00A42B0A" w:rsidRDefault="00A42B0A">
            <w:pPr>
              <w:numPr>
                <w:ilvl w:val="0"/>
                <w:numId w:val="4"/>
              </w:numPr>
              <w:rPr>
                <w:sz w:val="16"/>
                <w:szCs w:val="16"/>
              </w:rPr>
            </w:pPr>
          </w:p>
        </w:tc>
        <w:tc>
          <w:tcPr>
            <w:tcW w:w="8930" w:type="dxa"/>
            <w:hideMark/>
          </w:tcPr>
          <w:p w:rsidR="00A42B0A" w:rsidRDefault="00A42B0A">
            <w:pPr>
              <w:rPr>
                <w:sz w:val="16"/>
                <w:szCs w:val="16"/>
              </w:rPr>
            </w:pPr>
            <w:r>
              <w:rPr>
                <w:sz w:val="16"/>
                <w:szCs w:val="16"/>
              </w:rPr>
              <w:t>Методические рекомендации по формированию нормативов потребления услуг жилищно-коммунального хозяйства. Москва, 1999 г.</w:t>
            </w:r>
          </w:p>
        </w:tc>
      </w:tr>
    </w:tbl>
    <w:p w:rsidR="00A42B0A" w:rsidRDefault="00A42B0A" w:rsidP="00A42B0A">
      <w:pPr>
        <w:rPr>
          <w:sz w:val="16"/>
          <w:szCs w:val="16"/>
        </w:rPr>
      </w:pPr>
    </w:p>
    <w:p w:rsidR="00A42B0A" w:rsidRDefault="00A42B0A" w:rsidP="00A42B0A">
      <w:pPr>
        <w:pStyle w:val="6"/>
        <w:spacing w:before="0" w:after="0"/>
        <w:jc w:val="center"/>
        <w:rPr>
          <w:b w:val="0"/>
          <w:sz w:val="16"/>
          <w:szCs w:val="16"/>
        </w:rPr>
      </w:pPr>
      <w:r>
        <w:rPr>
          <w:b w:val="0"/>
          <w:sz w:val="16"/>
          <w:szCs w:val="16"/>
        </w:rPr>
        <w:t>НОРМАТИВНЫЕ ПРАВОВЫЕ АКТЫ КОСТРОМСКОЙ ОБЛАСТИ:</w:t>
      </w:r>
    </w:p>
    <w:p w:rsidR="00A42B0A" w:rsidRDefault="00A42B0A" w:rsidP="00A42B0A">
      <w:pPr>
        <w:rPr>
          <w:sz w:val="16"/>
          <w:szCs w:val="16"/>
        </w:rPr>
      </w:pPr>
    </w:p>
    <w:tbl>
      <w:tblPr>
        <w:tblW w:w="0" w:type="auto"/>
        <w:tblLook w:val="04A0"/>
      </w:tblPr>
      <w:tblGrid>
        <w:gridCol w:w="918"/>
        <w:gridCol w:w="8653"/>
      </w:tblGrid>
      <w:tr w:rsidR="00A42B0A" w:rsidTr="00A42B0A">
        <w:tc>
          <w:tcPr>
            <w:tcW w:w="959" w:type="dxa"/>
          </w:tcPr>
          <w:p w:rsidR="00A42B0A" w:rsidRDefault="00A42B0A">
            <w:pPr>
              <w:numPr>
                <w:ilvl w:val="0"/>
                <w:numId w:val="4"/>
              </w:numPr>
              <w:rPr>
                <w:sz w:val="16"/>
                <w:szCs w:val="16"/>
              </w:rPr>
            </w:pPr>
          </w:p>
        </w:tc>
        <w:tc>
          <w:tcPr>
            <w:tcW w:w="9072" w:type="dxa"/>
            <w:hideMark/>
          </w:tcPr>
          <w:p w:rsidR="00A42B0A" w:rsidRDefault="00A42B0A">
            <w:pPr>
              <w:rPr>
                <w:sz w:val="16"/>
                <w:szCs w:val="16"/>
              </w:rPr>
            </w:pPr>
            <w:r>
              <w:rPr>
                <w:sz w:val="16"/>
                <w:szCs w:val="16"/>
              </w:rPr>
              <w:t>Закон Костромской области «Об объектах культурного наследия (памятниках истории и культуры), расположенных на территории Костромской области» от 01.04.2004 г. № 184 – ЗКО</w:t>
            </w:r>
          </w:p>
        </w:tc>
      </w:tr>
      <w:tr w:rsidR="00A42B0A" w:rsidTr="00A42B0A">
        <w:tc>
          <w:tcPr>
            <w:tcW w:w="959" w:type="dxa"/>
          </w:tcPr>
          <w:p w:rsidR="00A42B0A" w:rsidRDefault="00A42B0A">
            <w:pPr>
              <w:numPr>
                <w:ilvl w:val="0"/>
                <w:numId w:val="4"/>
              </w:numPr>
              <w:rPr>
                <w:sz w:val="16"/>
                <w:szCs w:val="16"/>
              </w:rPr>
            </w:pPr>
          </w:p>
        </w:tc>
        <w:tc>
          <w:tcPr>
            <w:tcW w:w="9072" w:type="dxa"/>
            <w:hideMark/>
          </w:tcPr>
          <w:p w:rsidR="00A42B0A" w:rsidRDefault="00A42B0A">
            <w:pPr>
              <w:rPr>
                <w:sz w:val="16"/>
                <w:szCs w:val="16"/>
              </w:rPr>
            </w:pPr>
            <w:r>
              <w:rPr>
                <w:sz w:val="16"/>
                <w:szCs w:val="16"/>
              </w:rPr>
              <w:t xml:space="preserve">Постановление администрации Костромской области от 01 октября 2010 года №344-а «Об утверждении региональных нормативов градостроительного проектирования Костромской   области </w:t>
            </w:r>
          </w:p>
        </w:tc>
      </w:tr>
    </w:tbl>
    <w:p w:rsidR="00A42B0A" w:rsidRDefault="00A42B0A" w:rsidP="00A42B0A">
      <w:pPr>
        <w:rPr>
          <w:sz w:val="16"/>
          <w:szCs w:val="16"/>
        </w:rPr>
      </w:pPr>
    </w:p>
    <w:p w:rsidR="00A42B0A" w:rsidRDefault="00A42B0A" w:rsidP="00A42B0A">
      <w:pPr>
        <w:pStyle w:val="6"/>
        <w:spacing w:before="0" w:after="0"/>
        <w:rPr>
          <w:sz w:val="16"/>
          <w:szCs w:val="16"/>
        </w:rPr>
      </w:pPr>
      <w:r>
        <w:rPr>
          <w:b w:val="0"/>
          <w:sz w:val="16"/>
          <w:szCs w:val="16"/>
        </w:rPr>
        <w:t xml:space="preserve"> </w:t>
      </w:r>
    </w:p>
    <w:p w:rsidR="00A42B0A" w:rsidRDefault="00A42B0A"/>
    <w:sectPr w:rsidR="00A42B0A" w:rsidSect="007045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75EC236"/>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497A29B8"/>
    <w:lvl w:ilvl="0">
      <w:start w:val="1"/>
      <w:numFmt w:val="bullet"/>
      <w:pStyle w:val="a"/>
      <w:lvlText w:val=""/>
      <w:lvlJc w:val="left"/>
      <w:pPr>
        <w:tabs>
          <w:tab w:val="num" w:pos="643"/>
        </w:tabs>
        <w:ind w:left="643" w:hanging="360"/>
      </w:pPr>
      <w:rPr>
        <w:rFonts w:ascii="Symbol" w:hAnsi="Symbol" w:hint="default"/>
      </w:rPr>
    </w:lvl>
  </w:abstractNum>
  <w:abstractNum w:abstractNumId="2">
    <w:nsid w:val="FFFFFF89"/>
    <w:multiLevelType w:val="singleLevel"/>
    <w:tmpl w:val="7D3CCAC2"/>
    <w:lvl w:ilvl="0">
      <w:start w:val="1"/>
      <w:numFmt w:val="bullet"/>
      <w:pStyle w:val="a0"/>
      <w:lvlText w:val=""/>
      <w:lvlJc w:val="left"/>
      <w:pPr>
        <w:tabs>
          <w:tab w:val="num" w:pos="360"/>
        </w:tabs>
        <w:ind w:left="360" w:hanging="360"/>
      </w:pPr>
      <w:rPr>
        <w:rFonts w:ascii="Symbol" w:hAnsi="Symbol" w:hint="default"/>
      </w:rPr>
    </w:lvl>
  </w:abstractNum>
  <w:abstractNum w:abstractNumId="3">
    <w:nsid w:val="5DA00A24"/>
    <w:multiLevelType w:val="hybridMultilevel"/>
    <w:tmpl w:val="EC2C09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savePreviewPicture/>
  <w:compat/>
  <w:rsids>
    <w:rsidRoot w:val="00A42B0A"/>
    <w:rsid w:val="0008025D"/>
    <w:rsid w:val="000822B9"/>
    <w:rsid w:val="000B1AF7"/>
    <w:rsid w:val="001E2A6B"/>
    <w:rsid w:val="00276B40"/>
    <w:rsid w:val="002A1AB6"/>
    <w:rsid w:val="002E02E7"/>
    <w:rsid w:val="002E0841"/>
    <w:rsid w:val="003345CE"/>
    <w:rsid w:val="004027EC"/>
    <w:rsid w:val="00466A41"/>
    <w:rsid w:val="00494784"/>
    <w:rsid w:val="00596155"/>
    <w:rsid w:val="006E6E0F"/>
    <w:rsid w:val="00704566"/>
    <w:rsid w:val="007503E3"/>
    <w:rsid w:val="0076350A"/>
    <w:rsid w:val="009B1181"/>
    <w:rsid w:val="00A42B0A"/>
    <w:rsid w:val="00B66967"/>
    <w:rsid w:val="00C83FF0"/>
    <w:rsid w:val="00DE0200"/>
    <w:rsid w:val="00EB3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2B0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A42B0A"/>
    <w:pPr>
      <w:keepNext/>
      <w:spacing w:before="240" w:after="60"/>
      <w:outlineLvl w:val="0"/>
    </w:pPr>
    <w:rPr>
      <w:rFonts w:ascii="Arial" w:hAnsi="Arial" w:cs="Arial"/>
      <w:b/>
      <w:bCs/>
      <w:kern w:val="32"/>
      <w:sz w:val="32"/>
      <w:szCs w:val="32"/>
    </w:rPr>
  </w:style>
  <w:style w:type="paragraph" w:styleId="2">
    <w:name w:val="heading 2"/>
    <w:basedOn w:val="a1"/>
    <w:next w:val="a1"/>
    <w:link w:val="20"/>
    <w:semiHidden/>
    <w:unhideWhenUsed/>
    <w:qFormat/>
    <w:rsid w:val="00A42B0A"/>
    <w:pPr>
      <w:keepNext/>
      <w:spacing w:before="240" w:after="60"/>
      <w:outlineLvl w:val="1"/>
    </w:pPr>
    <w:rPr>
      <w:rFonts w:ascii="Arial" w:hAnsi="Arial" w:cs="Arial"/>
      <w:b/>
      <w:bCs/>
      <w:i/>
      <w:iCs/>
      <w:sz w:val="28"/>
      <w:szCs w:val="28"/>
    </w:rPr>
  </w:style>
  <w:style w:type="paragraph" w:styleId="3">
    <w:name w:val="heading 3"/>
    <w:basedOn w:val="a1"/>
    <w:next w:val="a1"/>
    <w:link w:val="30"/>
    <w:uiPriority w:val="9"/>
    <w:semiHidden/>
    <w:unhideWhenUsed/>
    <w:qFormat/>
    <w:rsid w:val="00A42B0A"/>
    <w:pPr>
      <w:keepNext/>
      <w:spacing w:before="240" w:after="60"/>
      <w:outlineLvl w:val="2"/>
    </w:pPr>
    <w:rPr>
      <w:rFonts w:ascii="Arial" w:hAnsi="Arial" w:cs="Arial"/>
      <w:b/>
      <w:bCs/>
      <w:sz w:val="26"/>
      <w:szCs w:val="26"/>
    </w:rPr>
  </w:style>
  <w:style w:type="paragraph" w:styleId="4">
    <w:name w:val="heading 4"/>
    <w:basedOn w:val="a1"/>
    <w:next w:val="a1"/>
    <w:link w:val="40"/>
    <w:semiHidden/>
    <w:unhideWhenUsed/>
    <w:qFormat/>
    <w:rsid w:val="00A42B0A"/>
    <w:pPr>
      <w:keepNext/>
      <w:spacing w:before="240" w:after="60"/>
      <w:outlineLvl w:val="3"/>
    </w:pPr>
    <w:rPr>
      <w:b/>
      <w:bCs/>
      <w:sz w:val="28"/>
      <w:szCs w:val="28"/>
    </w:rPr>
  </w:style>
  <w:style w:type="paragraph" w:styleId="5">
    <w:name w:val="heading 5"/>
    <w:basedOn w:val="a1"/>
    <w:next w:val="a1"/>
    <w:link w:val="50"/>
    <w:semiHidden/>
    <w:unhideWhenUsed/>
    <w:qFormat/>
    <w:rsid w:val="00A42B0A"/>
    <w:pPr>
      <w:spacing w:before="240" w:after="60"/>
      <w:outlineLvl w:val="4"/>
    </w:pPr>
    <w:rPr>
      <w:b/>
      <w:bCs/>
      <w:i/>
      <w:iCs/>
      <w:sz w:val="26"/>
      <w:szCs w:val="26"/>
    </w:rPr>
  </w:style>
  <w:style w:type="paragraph" w:styleId="6">
    <w:name w:val="heading 6"/>
    <w:basedOn w:val="a1"/>
    <w:next w:val="a1"/>
    <w:link w:val="60"/>
    <w:unhideWhenUsed/>
    <w:qFormat/>
    <w:rsid w:val="00A42B0A"/>
    <w:pPr>
      <w:spacing w:before="240" w:after="60"/>
      <w:outlineLvl w:val="5"/>
    </w:pPr>
    <w:rPr>
      <w:b/>
      <w:bCs/>
      <w:sz w:val="22"/>
      <w:szCs w:val="22"/>
    </w:rPr>
  </w:style>
  <w:style w:type="paragraph" w:styleId="7">
    <w:name w:val="heading 7"/>
    <w:basedOn w:val="a1"/>
    <w:next w:val="a1"/>
    <w:link w:val="70"/>
    <w:semiHidden/>
    <w:unhideWhenUsed/>
    <w:qFormat/>
    <w:rsid w:val="00A42B0A"/>
    <w:pPr>
      <w:spacing w:before="240" w:after="60"/>
      <w:outlineLvl w:val="6"/>
    </w:pPr>
  </w:style>
  <w:style w:type="paragraph" w:styleId="8">
    <w:name w:val="heading 8"/>
    <w:basedOn w:val="a1"/>
    <w:next w:val="a1"/>
    <w:link w:val="80"/>
    <w:semiHidden/>
    <w:unhideWhenUsed/>
    <w:qFormat/>
    <w:rsid w:val="00A42B0A"/>
    <w:pPr>
      <w:spacing w:before="240" w:after="60"/>
      <w:outlineLvl w:val="7"/>
    </w:pPr>
    <w:rPr>
      <w:i/>
      <w:iCs/>
    </w:rPr>
  </w:style>
  <w:style w:type="paragraph" w:styleId="9">
    <w:name w:val="heading 9"/>
    <w:basedOn w:val="a1"/>
    <w:next w:val="a1"/>
    <w:link w:val="90"/>
    <w:semiHidden/>
    <w:unhideWhenUsed/>
    <w:qFormat/>
    <w:rsid w:val="00A42B0A"/>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A42B0A"/>
    <w:rPr>
      <w:rFonts w:ascii="Arial" w:eastAsia="Times New Roman" w:hAnsi="Arial" w:cs="Arial"/>
      <w:b/>
      <w:bCs/>
      <w:kern w:val="32"/>
      <w:sz w:val="32"/>
      <w:szCs w:val="32"/>
      <w:lang w:eastAsia="ar-SA"/>
    </w:rPr>
  </w:style>
  <w:style w:type="character" w:customStyle="1" w:styleId="20">
    <w:name w:val="Заголовок 2 Знак"/>
    <w:basedOn w:val="a2"/>
    <w:link w:val="2"/>
    <w:semiHidden/>
    <w:rsid w:val="00A42B0A"/>
    <w:rPr>
      <w:rFonts w:ascii="Arial" w:eastAsia="Times New Roman" w:hAnsi="Arial" w:cs="Arial"/>
      <w:b/>
      <w:bCs/>
      <w:i/>
      <w:iCs/>
      <w:sz w:val="28"/>
      <w:szCs w:val="28"/>
      <w:lang w:eastAsia="ar-SA"/>
    </w:rPr>
  </w:style>
  <w:style w:type="character" w:customStyle="1" w:styleId="60">
    <w:name w:val="Заголовок 6 Знак"/>
    <w:basedOn w:val="a2"/>
    <w:link w:val="6"/>
    <w:rsid w:val="00A42B0A"/>
    <w:rPr>
      <w:rFonts w:ascii="Times New Roman" w:eastAsia="Times New Roman" w:hAnsi="Times New Roman" w:cs="Times New Roman"/>
      <w:b/>
      <w:bCs/>
      <w:lang w:eastAsia="ar-SA"/>
    </w:rPr>
  </w:style>
  <w:style w:type="character" w:customStyle="1" w:styleId="70">
    <w:name w:val="Заголовок 7 Знак"/>
    <w:basedOn w:val="a2"/>
    <w:link w:val="7"/>
    <w:semiHidden/>
    <w:rsid w:val="00A42B0A"/>
    <w:rPr>
      <w:rFonts w:ascii="Times New Roman" w:eastAsia="Times New Roman" w:hAnsi="Times New Roman" w:cs="Times New Roman"/>
      <w:sz w:val="24"/>
      <w:szCs w:val="24"/>
      <w:lang w:eastAsia="ar-SA"/>
    </w:rPr>
  </w:style>
  <w:style w:type="character" w:customStyle="1" w:styleId="30">
    <w:name w:val="Заголовок 3 Знак"/>
    <w:basedOn w:val="a2"/>
    <w:link w:val="3"/>
    <w:uiPriority w:val="9"/>
    <w:semiHidden/>
    <w:rsid w:val="00A42B0A"/>
    <w:rPr>
      <w:rFonts w:ascii="Arial" w:eastAsia="Times New Roman" w:hAnsi="Arial" w:cs="Arial"/>
      <w:b/>
      <w:bCs/>
      <w:sz w:val="26"/>
      <w:szCs w:val="26"/>
      <w:lang w:eastAsia="ar-SA"/>
    </w:rPr>
  </w:style>
  <w:style w:type="character" w:customStyle="1" w:styleId="40">
    <w:name w:val="Заголовок 4 Знак"/>
    <w:basedOn w:val="a2"/>
    <w:link w:val="4"/>
    <w:semiHidden/>
    <w:rsid w:val="00A42B0A"/>
    <w:rPr>
      <w:rFonts w:ascii="Times New Roman" w:eastAsia="Times New Roman" w:hAnsi="Times New Roman" w:cs="Times New Roman"/>
      <w:b/>
      <w:bCs/>
      <w:sz w:val="28"/>
      <w:szCs w:val="28"/>
      <w:lang w:eastAsia="ar-SA"/>
    </w:rPr>
  </w:style>
  <w:style w:type="character" w:customStyle="1" w:styleId="50">
    <w:name w:val="Заголовок 5 Знак"/>
    <w:basedOn w:val="a2"/>
    <w:link w:val="5"/>
    <w:semiHidden/>
    <w:rsid w:val="00A42B0A"/>
    <w:rPr>
      <w:rFonts w:ascii="Times New Roman" w:eastAsia="Times New Roman" w:hAnsi="Times New Roman" w:cs="Times New Roman"/>
      <w:b/>
      <w:bCs/>
      <w:i/>
      <w:iCs/>
      <w:sz w:val="26"/>
      <w:szCs w:val="26"/>
      <w:lang w:eastAsia="ar-SA"/>
    </w:rPr>
  </w:style>
  <w:style w:type="character" w:customStyle="1" w:styleId="80">
    <w:name w:val="Заголовок 8 Знак"/>
    <w:basedOn w:val="a2"/>
    <w:link w:val="8"/>
    <w:semiHidden/>
    <w:rsid w:val="00A42B0A"/>
    <w:rPr>
      <w:rFonts w:ascii="Times New Roman" w:eastAsia="Times New Roman" w:hAnsi="Times New Roman" w:cs="Times New Roman"/>
      <w:i/>
      <w:iCs/>
      <w:sz w:val="24"/>
      <w:szCs w:val="24"/>
      <w:lang w:eastAsia="ar-SA"/>
    </w:rPr>
  </w:style>
  <w:style w:type="character" w:customStyle="1" w:styleId="90">
    <w:name w:val="Заголовок 9 Знак"/>
    <w:basedOn w:val="a2"/>
    <w:link w:val="9"/>
    <w:semiHidden/>
    <w:rsid w:val="00A42B0A"/>
    <w:rPr>
      <w:rFonts w:ascii="Arial" w:eastAsia="Times New Roman" w:hAnsi="Arial" w:cs="Arial"/>
      <w:lang w:eastAsia="ar-SA"/>
    </w:rPr>
  </w:style>
  <w:style w:type="character" w:styleId="a5">
    <w:name w:val="Hyperlink"/>
    <w:uiPriority w:val="99"/>
    <w:semiHidden/>
    <w:unhideWhenUsed/>
    <w:rsid w:val="00A42B0A"/>
    <w:rPr>
      <w:color w:val="0000FF"/>
      <w:u w:val="single"/>
    </w:rPr>
  </w:style>
  <w:style w:type="paragraph" w:styleId="a6">
    <w:name w:val="Normal (Web)"/>
    <w:basedOn w:val="a1"/>
    <w:semiHidden/>
    <w:unhideWhenUsed/>
    <w:rsid w:val="00A42B0A"/>
    <w:pPr>
      <w:spacing w:before="280" w:after="280"/>
    </w:pPr>
  </w:style>
  <w:style w:type="character" w:customStyle="1" w:styleId="a7">
    <w:name w:val="Верхний колонтитул Знак"/>
    <w:basedOn w:val="a2"/>
    <w:link w:val="a8"/>
    <w:uiPriority w:val="99"/>
    <w:semiHidden/>
    <w:rsid w:val="00A42B0A"/>
    <w:rPr>
      <w:rFonts w:ascii="Times New Roman" w:eastAsia="Times New Roman" w:hAnsi="Times New Roman" w:cs="Times New Roman"/>
      <w:sz w:val="24"/>
      <w:szCs w:val="24"/>
      <w:lang w:eastAsia="ar-SA"/>
    </w:rPr>
  </w:style>
  <w:style w:type="paragraph" w:styleId="a8">
    <w:name w:val="header"/>
    <w:basedOn w:val="a1"/>
    <w:link w:val="a7"/>
    <w:uiPriority w:val="99"/>
    <w:semiHidden/>
    <w:unhideWhenUsed/>
    <w:rsid w:val="00A42B0A"/>
    <w:pPr>
      <w:tabs>
        <w:tab w:val="center" w:pos="4677"/>
        <w:tab w:val="right" w:pos="9355"/>
      </w:tabs>
    </w:pPr>
  </w:style>
  <w:style w:type="character" w:customStyle="1" w:styleId="a9">
    <w:name w:val="Нижний колонтитул Знак"/>
    <w:basedOn w:val="a2"/>
    <w:link w:val="aa"/>
    <w:uiPriority w:val="99"/>
    <w:semiHidden/>
    <w:rsid w:val="00A42B0A"/>
    <w:rPr>
      <w:rFonts w:ascii="Times New Roman" w:eastAsia="Times New Roman" w:hAnsi="Times New Roman" w:cs="Times New Roman"/>
      <w:sz w:val="24"/>
      <w:szCs w:val="24"/>
      <w:lang w:eastAsia="ar-SA"/>
    </w:rPr>
  </w:style>
  <w:style w:type="paragraph" w:styleId="aa">
    <w:name w:val="footer"/>
    <w:basedOn w:val="a1"/>
    <w:link w:val="a9"/>
    <w:uiPriority w:val="99"/>
    <w:semiHidden/>
    <w:unhideWhenUsed/>
    <w:rsid w:val="00A42B0A"/>
    <w:pPr>
      <w:tabs>
        <w:tab w:val="center" w:pos="4677"/>
        <w:tab w:val="right" w:pos="9355"/>
      </w:tabs>
    </w:pPr>
  </w:style>
  <w:style w:type="paragraph" w:styleId="ab">
    <w:name w:val="Body Text"/>
    <w:basedOn w:val="a1"/>
    <w:link w:val="ac"/>
    <w:semiHidden/>
    <w:unhideWhenUsed/>
    <w:rsid w:val="00A42B0A"/>
    <w:pPr>
      <w:spacing w:after="120"/>
    </w:pPr>
  </w:style>
  <w:style w:type="character" w:customStyle="1" w:styleId="ac">
    <w:name w:val="Основной текст Знак"/>
    <w:basedOn w:val="a2"/>
    <w:link w:val="ab"/>
    <w:semiHidden/>
    <w:rsid w:val="00A42B0A"/>
    <w:rPr>
      <w:rFonts w:ascii="Times New Roman" w:eastAsia="Times New Roman" w:hAnsi="Times New Roman" w:cs="Times New Roman"/>
      <w:sz w:val="24"/>
      <w:szCs w:val="24"/>
      <w:lang w:eastAsia="ar-SA"/>
    </w:rPr>
  </w:style>
  <w:style w:type="paragraph" w:styleId="ad">
    <w:name w:val="List"/>
    <w:basedOn w:val="ab"/>
    <w:semiHidden/>
    <w:unhideWhenUsed/>
    <w:rsid w:val="00A42B0A"/>
    <w:rPr>
      <w:rFonts w:ascii="Arial" w:hAnsi="Arial" w:cs="Tahoma"/>
    </w:rPr>
  </w:style>
  <w:style w:type="paragraph" w:styleId="ae">
    <w:name w:val="Title"/>
    <w:basedOn w:val="a1"/>
    <w:link w:val="af"/>
    <w:qFormat/>
    <w:rsid w:val="00A42B0A"/>
    <w:pPr>
      <w:spacing w:before="240" w:after="60"/>
      <w:jc w:val="center"/>
      <w:outlineLvl w:val="0"/>
    </w:pPr>
    <w:rPr>
      <w:rFonts w:ascii="Arial" w:hAnsi="Arial" w:cs="Arial"/>
      <w:b/>
      <w:bCs/>
      <w:kern w:val="28"/>
      <w:sz w:val="32"/>
      <w:szCs w:val="32"/>
    </w:rPr>
  </w:style>
  <w:style w:type="character" w:customStyle="1" w:styleId="af">
    <w:name w:val="Название Знак"/>
    <w:basedOn w:val="a2"/>
    <w:link w:val="ae"/>
    <w:rsid w:val="00A42B0A"/>
    <w:rPr>
      <w:rFonts w:ascii="Arial" w:eastAsia="Times New Roman" w:hAnsi="Arial" w:cs="Arial"/>
      <w:b/>
      <w:bCs/>
      <w:kern w:val="28"/>
      <w:sz w:val="32"/>
      <w:szCs w:val="32"/>
      <w:lang w:eastAsia="ar-SA"/>
    </w:rPr>
  </w:style>
  <w:style w:type="character" w:customStyle="1" w:styleId="af0">
    <w:name w:val="Основной текст с отступом Знак"/>
    <w:basedOn w:val="a2"/>
    <w:link w:val="af1"/>
    <w:semiHidden/>
    <w:rsid w:val="00A42B0A"/>
    <w:rPr>
      <w:rFonts w:ascii="Times New Roman" w:eastAsia="Times New Roman" w:hAnsi="Times New Roman" w:cs="Times New Roman"/>
      <w:sz w:val="24"/>
      <w:szCs w:val="24"/>
      <w:lang w:eastAsia="ar-SA"/>
    </w:rPr>
  </w:style>
  <w:style w:type="paragraph" w:styleId="af1">
    <w:name w:val="Body Text Indent"/>
    <w:basedOn w:val="a1"/>
    <w:link w:val="af0"/>
    <w:semiHidden/>
    <w:unhideWhenUsed/>
    <w:rsid w:val="00A42B0A"/>
    <w:pPr>
      <w:spacing w:after="120"/>
      <w:ind w:left="283"/>
    </w:pPr>
  </w:style>
  <w:style w:type="paragraph" w:styleId="af2">
    <w:name w:val="Subtitle"/>
    <w:basedOn w:val="a1"/>
    <w:link w:val="af3"/>
    <w:qFormat/>
    <w:rsid w:val="00A42B0A"/>
    <w:pPr>
      <w:spacing w:after="60"/>
      <w:jc w:val="center"/>
      <w:outlineLvl w:val="1"/>
    </w:pPr>
    <w:rPr>
      <w:rFonts w:ascii="Arial" w:hAnsi="Arial" w:cs="Arial"/>
    </w:rPr>
  </w:style>
  <w:style w:type="character" w:customStyle="1" w:styleId="af3">
    <w:name w:val="Подзаголовок Знак"/>
    <w:basedOn w:val="a2"/>
    <w:link w:val="af2"/>
    <w:rsid w:val="00A42B0A"/>
    <w:rPr>
      <w:rFonts w:ascii="Arial" w:eastAsia="Times New Roman" w:hAnsi="Arial" w:cs="Arial"/>
      <w:sz w:val="24"/>
      <w:szCs w:val="24"/>
      <w:lang w:eastAsia="ar-SA"/>
    </w:rPr>
  </w:style>
  <w:style w:type="character" w:customStyle="1" w:styleId="af4">
    <w:name w:val="Красная строка Знак"/>
    <w:basedOn w:val="ac"/>
    <w:link w:val="af5"/>
    <w:semiHidden/>
    <w:rsid w:val="00A42B0A"/>
  </w:style>
  <w:style w:type="paragraph" w:styleId="af5">
    <w:name w:val="Body Text First Indent"/>
    <w:basedOn w:val="ab"/>
    <w:link w:val="af4"/>
    <w:semiHidden/>
    <w:unhideWhenUsed/>
    <w:rsid w:val="00A42B0A"/>
    <w:pPr>
      <w:ind w:firstLine="210"/>
    </w:pPr>
  </w:style>
  <w:style w:type="character" w:customStyle="1" w:styleId="21">
    <w:name w:val="Красная строка 2 Знак"/>
    <w:basedOn w:val="af0"/>
    <w:link w:val="22"/>
    <w:semiHidden/>
    <w:rsid w:val="00A42B0A"/>
  </w:style>
  <w:style w:type="paragraph" w:styleId="22">
    <w:name w:val="Body Text First Indent 2"/>
    <w:basedOn w:val="af1"/>
    <w:link w:val="21"/>
    <w:semiHidden/>
    <w:unhideWhenUsed/>
    <w:rsid w:val="00A42B0A"/>
    <w:pPr>
      <w:ind w:firstLine="210"/>
    </w:pPr>
  </w:style>
  <w:style w:type="character" w:customStyle="1" w:styleId="23">
    <w:name w:val="Основной текст 2 Знак"/>
    <w:basedOn w:val="a2"/>
    <w:link w:val="24"/>
    <w:uiPriority w:val="99"/>
    <w:semiHidden/>
    <w:rsid w:val="00A42B0A"/>
    <w:rPr>
      <w:rFonts w:ascii="Times New Roman" w:eastAsia="Times New Roman" w:hAnsi="Times New Roman" w:cs="Times New Roman"/>
      <w:sz w:val="24"/>
      <w:szCs w:val="24"/>
      <w:lang w:eastAsia="ar-SA"/>
    </w:rPr>
  </w:style>
  <w:style w:type="paragraph" w:styleId="24">
    <w:name w:val="Body Text 2"/>
    <w:basedOn w:val="a1"/>
    <w:link w:val="23"/>
    <w:uiPriority w:val="99"/>
    <w:semiHidden/>
    <w:unhideWhenUsed/>
    <w:rsid w:val="00A42B0A"/>
    <w:pPr>
      <w:spacing w:after="120" w:line="480" w:lineRule="auto"/>
    </w:pPr>
  </w:style>
  <w:style w:type="paragraph" w:styleId="af6">
    <w:name w:val="Balloon Text"/>
    <w:basedOn w:val="a1"/>
    <w:link w:val="af7"/>
    <w:uiPriority w:val="99"/>
    <w:semiHidden/>
    <w:unhideWhenUsed/>
    <w:rsid w:val="00A42B0A"/>
    <w:rPr>
      <w:rFonts w:ascii="Tahoma" w:hAnsi="Tahoma" w:cs="Tahoma"/>
      <w:sz w:val="16"/>
      <w:szCs w:val="16"/>
    </w:rPr>
  </w:style>
  <w:style w:type="character" w:customStyle="1" w:styleId="af7">
    <w:name w:val="Текст выноски Знак"/>
    <w:basedOn w:val="a2"/>
    <w:link w:val="af6"/>
    <w:uiPriority w:val="99"/>
    <w:semiHidden/>
    <w:rsid w:val="00A42B0A"/>
    <w:rPr>
      <w:rFonts w:ascii="Tahoma" w:eastAsia="Times New Roman" w:hAnsi="Tahoma" w:cs="Tahoma"/>
      <w:sz w:val="16"/>
      <w:szCs w:val="16"/>
      <w:lang w:eastAsia="ar-SA"/>
    </w:rPr>
  </w:style>
  <w:style w:type="paragraph" w:styleId="a0">
    <w:name w:val="No Spacing"/>
    <w:uiPriority w:val="1"/>
    <w:qFormat/>
    <w:rsid w:val="00A42B0A"/>
    <w:pPr>
      <w:numPr>
        <w:numId w:val="1"/>
      </w:numPr>
      <w:spacing w:after="0" w:line="240" w:lineRule="auto"/>
      <w:ind w:left="0" w:firstLine="0"/>
    </w:pPr>
    <w:rPr>
      <w:rFonts w:ascii="Times New Roman" w:eastAsia="Times New Roman" w:hAnsi="Times New Roman" w:cs="Times New Roman"/>
      <w:sz w:val="24"/>
      <w:szCs w:val="24"/>
      <w:lang w:eastAsia="ru-RU"/>
    </w:rPr>
  </w:style>
  <w:style w:type="paragraph" w:styleId="a">
    <w:name w:val="List Paragraph"/>
    <w:basedOn w:val="a1"/>
    <w:qFormat/>
    <w:rsid w:val="00A42B0A"/>
    <w:pPr>
      <w:numPr>
        <w:numId w:val="2"/>
      </w:numPr>
      <w:suppressAutoHyphens w:val="0"/>
      <w:ind w:left="720" w:firstLine="851"/>
      <w:contextualSpacing/>
      <w:jc w:val="both"/>
    </w:pPr>
    <w:rPr>
      <w:rFonts w:ascii="Calibri" w:eastAsia="Calibri" w:hAnsi="Calibri"/>
      <w:sz w:val="22"/>
      <w:szCs w:val="22"/>
      <w:lang w:eastAsia="en-US"/>
    </w:rPr>
  </w:style>
  <w:style w:type="paragraph" w:customStyle="1" w:styleId="af8">
    <w:name w:val="Заголовок"/>
    <w:basedOn w:val="a1"/>
    <w:next w:val="ab"/>
    <w:rsid w:val="00A42B0A"/>
    <w:pPr>
      <w:keepNext/>
      <w:spacing w:before="240" w:after="120"/>
    </w:pPr>
    <w:rPr>
      <w:rFonts w:ascii="Arial" w:eastAsia="MS Mincho" w:hAnsi="Arial" w:cs="Tahoma"/>
      <w:sz w:val="28"/>
      <w:szCs w:val="28"/>
    </w:rPr>
  </w:style>
  <w:style w:type="paragraph" w:customStyle="1" w:styleId="11">
    <w:name w:val="Название1"/>
    <w:basedOn w:val="a1"/>
    <w:rsid w:val="00A42B0A"/>
    <w:pPr>
      <w:suppressLineNumbers/>
      <w:spacing w:before="120" w:after="120"/>
    </w:pPr>
    <w:rPr>
      <w:rFonts w:ascii="Arial" w:hAnsi="Arial" w:cs="Tahoma"/>
      <w:i/>
      <w:iCs/>
      <w:sz w:val="20"/>
    </w:rPr>
  </w:style>
  <w:style w:type="paragraph" w:customStyle="1" w:styleId="12">
    <w:name w:val="Указатель1"/>
    <w:basedOn w:val="a1"/>
    <w:rsid w:val="00A42B0A"/>
    <w:pPr>
      <w:suppressLineNumbers/>
    </w:pPr>
    <w:rPr>
      <w:rFonts w:ascii="Arial" w:hAnsi="Arial" w:cs="Tahoma"/>
    </w:rPr>
  </w:style>
  <w:style w:type="paragraph" w:customStyle="1" w:styleId="ConsPlusNormal">
    <w:name w:val="ConsPlusNormal"/>
    <w:rsid w:val="00A42B0A"/>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uiPriority w:val="99"/>
    <w:rsid w:val="00A42B0A"/>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A42B0A"/>
    <w:pPr>
      <w:widowControl w:val="0"/>
      <w:suppressAutoHyphens/>
      <w:autoSpaceDE w:val="0"/>
      <w:spacing w:after="0" w:line="240" w:lineRule="auto"/>
    </w:pPr>
    <w:rPr>
      <w:rFonts w:ascii="Arial" w:eastAsia="Arial" w:hAnsi="Arial" w:cs="Arial"/>
      <w:sz w:val="20"/>
      <w:szCs w:val="20"/>
      <w:lang w:eastAsia="ar-SA"/>
    </w:rPr>
  </w:style>
  <w:style w:type="paragraph" w:customStyle="1" w:styleId="af9">
    <w:name w:val="Содержимое таблицы"/>
    <w:basedOn w:val="a1"/>
    <w:rsid w:val="00A42B0A"/>
    <w:pPr>
      <w:suppressLineNumbers/>
    </w:pPr>
  </w:style>
  <w:style w:type="paragraph" w:customStyle="1" w:styleId="afa">
    <w:name w:val="Заголовок таблицы"/>
    <w:basedOn w:val="af9"/>
    <w:rsid w:val="00A42B0A"/>
    <w:pPr>
      <w:jc w:val="center"/>
    </w:pPr>
    <w:rPr>
      <w:b/>
      <w:bCs/>
    </w:rPr>
  </w:style>
  <w:style w:type="paragraph" w:customStyle="1" w:styleId="afb">
    <w:name w:val="Содержимое врезки"/>
    <w:basedOn w:val="ab"/>
    <w:rsid w:val="00A42B0A"/>
  </w:style>
  <w:style w:type="paragraph" w:customStyle="1" w:styleId="Default">
    <w:name w:val="Default"/>
    <w:rsid w:val="00A42B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topleveltext">
    <w:name w:val="formattext topleveltext"/>
    <w:basedOn w:val="a1"/>
    <w:rsid w:val="00A42B0A"/>
    <w:pPr>
      <w:suppressAutoHyphens w:val="0"/>
      <w:spacing w:before="100" w:beforeAutospacing="1" w:after="100" w:afterAutospacing="1"/>
    </w:pPr>
    <w:rPr>
      <w:lang w:eastAsia="ru-RU"/>
    </w:rPr>
  </w:style>
  <w:style w:type="paragraph" w:customStyle="1" w:styleId="ConsNormal">
    <w:name w:val="ConsNormal"/>
    <w:rsid w:val="00A42B0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c">
    <w:name w:val="Знак"/>
    <w:basedOn w:val="a1"/>
    <w:rsid w:val="00A42B0A"/>
    <w:pPr>
      <w:suppressAutoHyphens w:val="0"/>
      <w:spacing w:line="240" w:lineRule="exact"/>
      <w:jc w:val="both"/>
    </w:pPr>
    <w:rPr>
      <w:lang w:val="en-US" w:eastAsia="en-US"/>
    </w:rPr>
  </w:style>
  <w:style w:type="paragraph" w:customStyle="1" w:styleId="210">
    <w:name w:val="21"/>
    <w:basedOn w:val="a1"/>
    <w:rsid w:val="00A42B0A"/>
    <w:pPr>
      <w:suppressAutoHyphens w:val="0"/>
      <w:spacing w:before="100" w:beforeAutospacing="1" w:after="100" w:afterAutospacing="1"/>
    </w:pPr>
    <w:rPr>
      <w:lang w:eastAsia="ru-RU"/>
    </w:rPr>
  </w:style>
  <w:style w:type="paragraph" w:customStyle="1" w:styleId="100">
    <w:name w:val="10"/>
    <w:basedOn w:val="a1"/>
    <w:rsid w:val="00A42B0A"/>
    <w:pPr>
      <w:suppressAutoHyphens w:val="0"/>
      <w:spacing w:before="100" w:beforeAutospacing="1" w:after="100" w:afterAutospacing="1"/>
    </w:pPr>
    <w:rPr>
      <w:lang w:eastAsia="ru-RU"/>
    </w:rPr>
  </w:style>
  <w:style w:type="paragraph" w:customStyle="1" w:styleId="41">
    <w:name w:val="4"/>
    <w:basedOn w:val="a1"/>
    <w:rsid w:val="00A42B0A"/>
    <w:pPr>
      <w:suppressAutoHyphens w:val="0"/>
      <w:spacing w:before="100" w:beforeAutospacing="1" w:after="100" w:afterAutospacing="1"/>
    </w:pPr>
    <w:rPr>
      <w:lang w:eastAsia="ru-RU"/>
    </w:rPr>
  </w:style>
  <w:style w:type="paragraph" w:customStyle="1" w:styleId="4cxspmiddle">
    <w:name w:val="4cxspmiddle"/>
    <w:basedOn w:val="a1"/>
    <w:rsid w:val="00A42B0A"/>
    <w:pPr>
      <w:suppressAutoHyphens w:val="0"/>
      <w:spacing w:before="100" w:beforeAutospacing="1" w:after="100" w:afterAutospacing="1"/>
    </w:pPr>
    <w:rPr>
      <w:lang w:eastAsia="ru-RU"/>
    </w:rPr>
  </w:style>
  <w:style w:type="paragraph" w:customStyle="1" w:styleId="4cxsplast">
    <w:name w:val="4cxsplast"/>
    <w:basedOn w:val="a1"/>
    <w:rsid w:val="00A42B0A"/>
    <w:pPr>
      <w:suppressAutoHyphens w:val="0"/>
      <w:spacing w:before="100" w:beforeAutospacing="1" w:after="100" w:afterAutospacing="1"/>
    </w:pPr>
    <w:rPr>
      <w:lang w:eastAsia="ru-RU"/>
    </w:rPr>
  </w:style>
  <w:style w:type="paragraph" w:customStyle="1" w:styleId="hd">
    <w:name w:val="hd"/>
    <w:basedOn w:val="a1"/>
    <w:rsid w:val="00A42B0A"/>
    <w:pPr>
      <w:suppressAutoHyphens w:val="0"/>
      <w:spacing w:before="100" w:beforeAutospacing="1" w:after="100" w:afterAutospacing="1"/>
    </w:pPr>
    <w:rPr>
      <w:lang w:eastAsia="ru-RU"/>
    </w:rPr>
  </w:style>
  <w:style w:type="paragraph" w:customStyle="1" w:styleId="afd">
    <w:name w:val="Организация"/>
    <w:basedOn w:val="a1"/>
    <w:rsid w:val="00A42B0A"/>
    <w:pPr>
      <w:framePr w:w="3840" w:h="1752" w:wrap="notBeside" w:vAnchor="page" w:hAnchor="margin" w:y="889"/>
      <w:suppressAutoHyphens w:val="0"/>
      <w:spacing w:line="278" w:lineRule="auto"/>
    </w:pPr>
    <w:rPr>
      <w:rFonts w:ascii="Arial" w:hAnsi="Arial"/>
      <w:sz w:val="32"/>
      <w:szCs w:val="20"/>
      <w:lang w:eastAsia="ru-RU"/>
    </w:rPr>
  </w:style>
  <w:style w:type="character" w:customStyle="1" w:styleId="WW8Num1z0">
    <w:name w:val="WW8Num1z0"/>
    <w:rsid w:val="00A42B0A"/>
    <w:rPr>
      <w:rFonts w:ascii="Symbol" w:hAnsi="Symbol" w:hint="default"/>
    </w:rPr>
  </w:style>
  <w:style w:type="character" w:customStyle="1" w:styleId="WW8Num1z1">
    <w:name w:val="WW8Num1z1"/>
    <w:rsid w:val="00A42B0A"/>
    <w:rPr>
      <w:rFonts w:ascii="Courier New" w:hAnsi="Courier New" w:cs="Courier New" w:hint="default"/>
    </w:rPr>
  </w:style>
  <w:style w:type="character" w:customStyle="1" w:styleId="WW8Num1z2">
    <w:name w:val="WW8Num1z2"/>
    <w:rsid w:val="00A42B0A"/>
    <w:rPr>
      <w:rFonts w:ascii="Wingdings" w:hAnsi="Wingdings" w:hint="default"/>
    </w:rPr>
  </w:style>
  <w:style w:type="character" w:customStyle="1" w:styleId="WW8Num2z0">
    <w:name w:val="WW8Num2z0"/>
    <w:rsid w:val="00A42B0A"/>
    <w:rPr>
      <w:rFonts w:ascii="Symbol" w:hAnsi="Symbol" w:hint="default"/>
    </w:rPr>
  </w:style>
  <w:style w:type="character" w:customStyle="1" w:styleId="WW8Num2z1">
    <w:name w:val="WW8Num2z1"/>
    <w:rsid w:val="00A42B0A"/>
    <w:rPr>
      <w:rFonts w:ascii="Courier New" w:hAnsi="Courier New" w:cs="Courier New" w:hint="default"/>
    </w:rPr>
  </w:style>
  <w:style w:type="character" w:customStyle="1" w:styleId="WW8Num2z2">
    <w:name w:val="WW8Num2z2"/>
    <w:rsid w:val="00A42B0A"/>
    <w:rPr>
      <w:rFonts w:ascii="Wingdings" w:hAnsi="Wingdings" w:hint="default"/>
    </w:rPr>
  </w:style>
  <w:style w:type="character" w:customStyle="1" w:styleId="WW8Num3z0">
    <w:name w:val="WW8Num3z0"/>
    <w:rsid w:val="00A42B0A"/>
    <w:rPr>
      <w:rFonts w:ascii="Symbol" w:hAnsi="Symbol" w:hint="default"/>
    </w:rPr>
  </w:style>
  <w:style w:type="character" w:customStyle="1" w:styleId="WW8Num3z1">
    <w:name w:val="WW8Num3z1"/>
    <w:rsid w:val="00A42B0A"/>
    <w:rPr>
      <w:rFonts w:ascii="Courier New" w:hAnsi="Courier New" w:cs="Courier New" w:hint="default"/>
    </w:rPr>
  </w:style>
  <w:style w:type="character" w:customStyle="1" w:styleId="WW8Num3z2">
    <w:name w:val="WW8Num3z2"/>
    <w:rsid w:val="00A42B0A"/>
    <w:rPr>
      <w:rFonts w:ascii="Wingdings" w:hAnsi="Wingdings" w:hint="default"/>
    </w:rPr>
  </w:style>
  <w:style w:type="character" w:customStyle="1" w:styleId="WW8Num4z0">
    <w:name w:val="WW8Num4z0"/>
    <w:rsid w:val="00A42B0A"/>
    <w:rPr>
      <w:rFonts w:ascii="Symbol" w:hAnsi="Symbol" w:hint="default"/>
    </w:rPr>
  </w:style>
  <w:style w:type="character" w:customStyle="1" w:styleId="WW8Num4z1">
    <w:name w:val="WW8Num4z1"/>
    <w:rsid w:val="00A42B0A"/>
    <w:rPr>
      <w:rFonts w:ascii="Courier New" w:hAnsi="Courier New" w:cs="Courier New" w:hint="default"/>
    </w:rPr>
  </w:style>
  <w:style w:type="character" w:customStyle="1" w:styleId="WW8Num4z2">
    <w:name w:val="WW8Num4z2"/>
    <w:rsid w:val="00A42B0A"/>
    <w:rPr>
      <w:rFonts w:ascii="Wingdings" w:hAnsi="Wingdings" w:hint="default"/>
    </w:rPr>
  </w:style>
  <w:style w:type="character" w:customStyle="1" w:styleId="WW8Num5z0">
    <w:name w:val="WW8Num5z0"/>
    <w:rsid w:val="00A42B0A"/>
    <w:rPr>
      <w:rFonts w:ascii="Symbol" w:hAnsi="Symbol" w:hint="default"/>
    </w:rPr>
  </w:style>
  <w:style w:type="character" w:customStyle="1" w:styleId="WW8Num5z1">
    <w:name w:val="WW8Num5z1"/>
    <w:rsid w:val="00A42B0A"/>
    <w:rPr>
      <w:rFonts w:ascii="Courier New" w:hAnsi="Courier New" w:cs="Courier New" w:hint="default"/>
    </w:rPr>
  </w:style>
  <w:style w:type="character" w:customStyle="1" w:styleId="WW8Num5z2">
    <w:name w:val="WW8Num5z2"/>
    <w:rsid w:val="00A42B0A"/>
    <w:rPr>
      <w:rFonts w:ascii="Wingdings" w:hAnsi="Wingdings" w:hint="default"/>
    </w:rPr>
  </w:style>
  <w:style w:type="character" w:customStyle="1" w:styleId="WW8Num6z0">
    <w:name w:val="WW8Num6z0"/>
    <w:rsid w:val="00A42B0A"/>
    <w:rPr>
      <w:rFonts w:ascii="Symbol" w:hAnsi="Symbol" w:hint="default"/>
    </w:rPr>
  </w:style>
  <w:style w:type="character" w:customStyle="1" w:styleId="WW8Num6z1">
    <w:name w:val="WW8Num6z1"/>
    <w:rsid w:val="00A42B0A"/>
    <w:rPr>
      <w:rFonts w:ascii="Courier New" w:hAnsi="Courier New" w:cs="Courier New" w:hint="default"/>
    </w:rPr>
  </w:style>
  <w:style w:type="character" w:customStyle="1" w:styleId="WW8Num6z2">
    <w:name w:val="WW8Num6z2"/>
    <w:rsid w:val="00A42B0A"/>
    <w:rPr>
      <w:rFonts w:ascii="Wingdings" w:hAnsi="Wingdings" w:hint="default"/>
    </w:rPr>
  </w:style>
  <w:style w:type="character" w:customStyle="1" w:styleId="WW8Num7z0">
    <w:name w:val="WW8Num7z0"/>
    <w:rsid w:val="00A42B0A"/>
    <w:rPr>
      <w:rFonts w:ascii="Symbol" w:hAnsi="Symbol" w:hint="default"/>
    </w:rPr>
  </w:style>
  <w:style w:type="character" w:customStyle="1" w:styleId="WW8Num7z1">
    <w:name w:val="WW8Num7z1"/>
    <w:rsid w:val="00A42B0A"/>
    <w:rPr>
      <w:rFonts w:ascii="Courier New" w:hAnsi="Courier New" w:cs="Courier New" w:hint="default"/>
    </w:rPr>
  </w:style>
  <w:style w:type="character" w:customStyle="1" w:styleId="WW8Num7z2">
    <w:name w:val="WW8Num7z2"/>
    <w:rsid w:val="00A42B0A"/>
    <w:rPr>
      <w:rFonts w:ascii="Wingdings" w:hAnsi="Wingdings" w:hint="default"/>
    </w:rPr>
  </w:style>
  <w:style w:type="character" w:customStyle="1" w:styleId="WW8Num9z0">
    <w:name w:val="WW8Num9z0"/>
    <w:rsid w:val="00A42B0A"/>
    <w:rPr>
      <w:rFonts w:ascii="Symbol" w:hAnsi="Symbol" w:hint="default"/>
    </w:rPr>
  </w:style>
  <w:style w:type="character" w:customStyle="1" w:styleId="WW8Num9z1">
    <w:name w:val="WW8Num9z1"/>
    <w:rsid w:val="00A42B0A"/>
    <w:rPr>
      <w:rFonts w:ascii="Courier New" w:hAnsi="Courier New" w:cs="Courier New" w:hint="default"/>
    </w:rPr>
  </w:style>
  <w:style w:type="character" w:customStyle="1" w:styleId="WW8Num9z2">
    <w:name w:val="WW8Num9z2"/>
    <w:rsid w:val="00A42B0A"/>
    <w:rPr>
      <w:rFonts w:ascii="Wingdings" w:hAnsi="Wingdings" w:hint="default"/>
    </w:rPr>
  </w:style>
  <w:style w:type="character" w:customStyle="1" w:styleId="WW8Num10z1">
    <w:name w:val="WW8Num10z1"/>
    <w:rsid w:val="00A42B0A"/>
    <w:rPr>
      <w:rFonts w:ascii="Courier New" w:hAnsi="Courier New" w:cs="Courier New" w:hint="default"/>
    </w:rPr>
  </w:style>
  <w:style w:type="character" w:customStyle="1" w:styleId="WW8Num10z2">
    <w:name w:val="WW8Num10z2"/>
    <w:rsid w:val="00A42B0A"/>
    <w:rPr>
      <w:rFonts w:ascii="Wingdings" w:hAnsi="Wingdings" w:hint="default"/>
    </w:rPr>
  </w:style>
  <w:style w:type="character" w:customStyle="1" w:styleId="WW8Num10z3">
    <w:name w:val="WW8Num10z3"/>
    <w:rsid w:val="00A42B0A"/>
    <w:rPr>
      <w:rFonts w:ascii="Symbol" w:hAnsi="Symbol" w:hint="default"/>
    </w:rPr>
  </w:style>
  <w:style w:type="character" w:customStyle="1" w:styleId="WW8Num11z0">
    <w:name w:val="WW8Num11z0"/>
    <w:rsid w:val="00A42B0A"/>
    <w:rPr>
      <w:rFonts w:ascii="Symbol" w:hAnsi="Symbol" w:hint="default"/>
    </w:rPr>
  </w:style>
  <w:style w:type="character" w:customStyle="1" w:styleId="WW8Num11z1">
    <w:name w:val="WW8Num11z1"/>
    <w:rsid w:val="00A42B0A"/>
    <w:rPr>
      <w:rFonts w:ascii="Courier New" w:hAnsi="Courier New" w:cs="Courier New" w:hint="default"/>
    </w:rPr>
  </w:style>
  <w:style w:type="character" w:customStyle="1" w:styleId="WW8Num11z2">
    <w:name w:val="WW8Num11z2"/>
    <w:rsid w:val="00A42B0A"/>
    <w:rPr>
      <w:rFonts w:ascii="Wingdings" w:hAnsi="Wingdings" w:hint="default"/>
    </w:rPr>
  </w:style>
  <w:style w:type="character" w:customStyle="1" w:styleId="WW8Num12z0">
    <w:name w:val="WW8Num12z0"/>
    <w:rsid w:val="00A42B0A"/>
    <w:rPr>
      <w:rFonts w:ascii="Symbol" w:hAnsi="Symbol" w:hint="default"/>
    </w:rPr>
  </w:style>
  <w:style w:type="character" w:customStyle="1" w:styleId="WW8Num12z1">
    <w:name w:val="WW8Num12z1"/>
    <w:rsid w:val="00A42B0A"/>
    <w:rPr>
      <w:rFonts w:ascii="Courier New" w:hAnsi="Courier New" w:cs="Courier New" w:hint="default"/>
    </w:rPr>
  </w:style>
  <w:style w:type="character" w:customStyle="1" w:styleId="WW8Num12z2">
    <w:name w:val="WW8Num12z2"/>
    <w:rsid w:val="00A42B0A"/>
    <w:rPr>
      <w:rFonts w:ascii="Wingdings" w:hAnsi="Wingdings" w:hint="default"/>
    </w:rPr>
  </w:style>
  <w:style w:type="character" w:customStyle="1" w:styleId="WW8Num14z0">
    <w:name w:val="WW8Num14z0"/>
    <w:rsid w:val="00A42B0A"/>
    <w:rPr>
      <w:rFonts w:ascii="Symbol" w:hAnsi="Symbol" w:hint="default"/>
    </w:rPr>
  </w:style>
  <w:style w:type="character" w:customStyle="1" w:styleId="WW8Num14z1">
    <w:name w:val="WW8Num14z1"/>
    <w:rsid w:val="00A42B0A"/>
    <w:rPr>
      <w:rFonts w:ascii="Courier New" w:hAnsi="Courier New" w:cs="Courier New" w:hint="default"/>
    </w:rPr>
  </w:style>
  <w:style w:type="character" w:customStyle="1" w:styleId="WW8Num14z2">
    <w:name w:val="WW8Num14z2"/>
    <w:rsid w:val="00A42B0A"/>
    <w:rPr>
      <w:rFonts w:ascii="Wingdings" w:hAnsi="Wingdings" w:hint="default"/>
    </w:rPr>
  </w:style>
  <w:style w:type="character" w:customStyle="1" w:styleId="WW8Num17z1">
    <w:name w:val="WW8Num17z1"/>
    <w:rsid w:val="00A42B0A"/>
    <w:rPr>
      <w:rFonts w:ascii="Courier New" w:hAnsi="Courier New" w:cs="Courier New" w:hint="default"/>
    </w:rPr>
  </w:style>
  <w:style w:type="character" w:customStyle="1" w:styleId="WW8Num17z2">
    <w:name w:val="WW8Num17z2"/>
    <w:rsid w:val="00A42B0A"/>
    <w:rPr>
      <w:rFonts w:ascii="Wingdings" w:hAnsi="Wingdings" w:hint="default"/>
    </w:rPr>
  </w:style>
  <w:style w:type="character" w:customStyle="1" w:styleId="WW8Num17z3">
    <w:name w:val="WW8Num17z3"/>
    <w:rsid w:val="00A42B0A"/>
    <w:rPr>
      <w:rFonts w:ascii="Symbol" w:hAnsi="Symbol" w:hint="default"/>
    </w:rPr>
  </w:style>
  <w:style w:type="character" w:customStyle="1" w:styleId="WW8Num18z0">
    <w:name w:val="WW8Num18z0"/>
    <w:rsid w:val="00A42B0A"/>
    <w:rPr>
      <w:rFonts w:ascii="Symbol" w:hAnsi="Symbol" w:hint="default"/>
    </w:rPr>
  </w:style>
  <w:style w:type="character" w:customStyle="1" w:styleId="WW8Num18z1">
    <w:name w:val="WW8Num18z1"/>
    <w:rsid w:val="00A42B0A"/>
    <w:rPr>
      <w:rFonts w:ascii="Courier New" w:hAnsi="Courier New" w:cs="Courier New" w:hint="default"/>
    </w:rPr>
  </w:style>
  <w:style w:type="character" w:customStyle="1" w:styleId="WW8Num18z2">
    <w:name w:val="WW8Num18z2"/>
    <w:rsid w:val="00A42B0A"/>
    <w:rPr>
      <w:rFonts w:ascii="Wingdings" w:hAnsi="Wingdings" w:hint="default"/>
    </w:rPr>
  </w:style>
  <w:style w:type="character" w:customStyle="1" w:styleId="WW8Num19z0">
    <w:name w:val="WW8Num19z0"/>
    <w:rsid w:val="00A42B0A"/>
    <w:rPr>
      <w:rFonts w:ascii="Symbol" w:hAnsi="Symbol" w:hint="default"/>
    </w:rPr>
  </w:style>
  <w:style w:type="character" w:customStyle="1" w:styleId="WW8Num19z1">
    <w:name w:val="WW8Num19z1"/>
    <w:rsid w:val="00A42B0A"/>
    <w:rPr>
      <w:rFonts w:ascii="Courier New" w:hAnsi="Courier New" w:cs="Courier New" w:hint="default"/>
    </w:rPr>
  </w:style>
  <w:style w:type="character" w:customStyle="1" w:styleId="WW8Num19z2">
    <w:name w:val="WW8Num19z2"/>
    <w:rsid w:val="00A42B0A"/>
    <w:rPr>
      <w:rFonts w:ascii="Wingdings" w:hAnsi="Wingdings" w:hint="default"/>
    </w:rPr>
  </w:style>
  <w:style w:type="character" w:customStyle="1" w:styleId="WW8Num20z0">
    <w:name w:val="WW8Num20z0"/>
    <w:rsid w:val="00A42B0A"/>
    <w:rPr>
      <w:rFonts w:ascii="Symbol" w:hAnsi="Symbol" w:hint="default"/>
    </w:rPr>
  </w:style>
  <w:style w:type="character" w:customStyle="1" w:styleId="WW8Num20z1">
    <w:name w:val="WW8Num20z1"/>
    <w:rsid w:val="00A42B0A"/>
    <w:rPr>
      <w:rFonts w:ascii="Courier New" w:hAnsi="Courier New" w:cs="Courier New" w:hint="default"/>
    </w:rPr>
  </w:style>
  <w:style w:type="character" w:customStyle="1" w:styleId="WW8Num20z2">
    <w:name w:val="WW8Num20z2"/>
    <w:rsid w:val="00A42B0A"/>
    <w:rPr>
      <w:rFonts w:ascii="Wingdings" w:hAnsi="Wingdings" w:hint="default"/>
    </w:rPr>
  </w:style>
  <w:style w:type="character" w:customStyle="1" w:styleId="13">
    <w:name w:val="Основной шрифт абзаца1"/>
    <w:rsid w:val="00A42B0A"/>
  </w:style>
  <w:style w:type="character" w:customStyle="1" w:styleId="afe">
    <w:name w:val="Символ нумерации"/>
    <w:rsid w:val="00A42B0A"/>
  </w:style>
  <w:style w:type="character" w:customStyle="1" w:styleId="apple-converted-space">
    <w:name w:val="apple-converted-space"/>
    <w:basedOn w:val="a2"/>
    <w:rsid w:val="00A42B0A"/>
  </w:style>
  <w:style w:type="table" w:styleId="aff">
    <w:name w:val="Table Grid"/>
    <w:basedOn w:val="a3"/>
    <w:uiPriority w:val="59"/>
    <w:rsid w:val="00A42B0A"/>
    <w:pPr>
      <w:numPr>
        <w:numId w:val="3"/>
      </w:numPr>
      <w:spacing w:after="0" w:line="240" w:lineRule="auto"/>
      <w:ind w:left="0" w:firstLine="0"/>
    </w:pPr>
    <w:rPr>
      <w:rFonts w:ascii="Times New Roman" w:eastAsia="Times New Roman" w:hAnsi="Times New Roman" w:cs="Times New Roman"/>
      <w:sz w:val="20"/>
      <w:szCs w:val="20"/>
    </w:rPr>
    <w:tblPr>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2A1AB6"/>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r="http://schemas.openxmlformats.org/officeDocument/2006/relationships" xmlns:w="http://schemas.openxmlformats.org/wordprocessingml/2006/main">
  <w:divs>
    <w:div w:id="96291402">
      <w:bodyDiv w:val="1"/>
      <w:marLeft w:val="0"/>
      <w:marRight w:val="0"/>
      <w:marTop w:val="0"/>
      <w:marBottom w:val="0"/>
      <w:divBdr>
        <w:top w:val="none" w:sz="0" w:space="0" w:color="auto"/>
        <w:left w:val="none" w:sz="0" w:space="0" w:color="auto"/>
        <w:bottom w:val="none" w:sz="0" w:space="0" w:color="auto"/>
        <w:right w:val="none" w:sz="0" w:space="0" w:color="auto"/>
      </w:divBdr>
    </w:div>
    <w:div w:id="1590701802">
      <w:bodyDiv w:val="1"/>
      <w:marLeft w:val="0"/>
      <w:marRight w:val="0"/>
      <w:marTop w:val="0"/>
      <w:marBottom w:val="0"/>
      <w:divBdr>
        <w:top w:val="none" w:sz="0" w:space="0" w:color="auto"/>
        <w:left w:val="none" w:sz="0" w:space="0" w:color="auto"/>
        <w:bottom w:val="none" w:sz="0" w:space="0" w:color="auto"/>
        <w:right w:val="none" w:sz="0" w:space="0" w:color="auto"/>
      </w:divBdr>
    </w:div>
    <w:div w:id="16326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C8E77C6B6970917A2C090878A83D59614204E845DD9CD6092C86EC1CF19C81FE78E51DA6C73FB6oEI6N" TargetMode="External"/><Relationship Id="rId13" Type="http://schemas.openxmlformats.org/officeDocument/2006/relationships/hyperlink" Target="consultantplus://offline/ref=6158804F61BFF3B88CEAA8829C4330135D7ACC29AB82CB9F83E7203FA67888BCF860CC1B91FFD014k2pB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Documents%20and%20Settings\USER_FO\&#1056;&#1072;&#1073;&#1086;&#1095;&#1080;&#1081;%20&#1089;&#1090;&#1086;&#1083;\&#1053;&#1086;&#1088;&#1084;&#1072;&#1090;&#1080;&#1074;&#1099;\&#1056;&#1045;&#1043;&#1048;&#1054;&#1053;,%20&#1053;&#1054;&#1056;&#1052;&#1040;&#1058;&#1048;&#1042;&#1067;%20&#1043;&#1056;&#1040;&#1044;&#1054;&#1057;&#1058;&#1056;&#1054;&#1048;&#1058;&#1045;&#1051;&#1068;&#1053;&#1054;&#1043;&#1054;%20&#1055;&#1056;&#1054;&#1045;&#1050;&#1058;&#1048;&#1056;&#1054;&#1042;&#1040;&#1053;&#1048;&#1071;%20%20&#1050;.&#1054;..docx" TargetMode="External"/><Relationship Id="rId12" Type="http://schemas.openxmlformats.org/officeDocument/2006/relationships/hyperlink" Target="consultantplus://offline/ref=BAC8E77C6B6970917A2C17056EC46152654C53E041D092865473DDB14BF896D6B937BC5FE2CA3EB7E0214CoBIF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158804F61BFF3B88CEAB68F8A2F6C1859759A22AB8BC6C9DFB87B62F17182EBBF2F9559D5F2D1172DE9D4k7p4F" TargetMode="External"/><Relationship Id="rId1" Type="http://schemas.openxmlformats.org/officeDocument/2006/relationships/numbering" Target="numbering.xml"/><Relationship Id="rId6" Type="http://schemas.openxmlformats.org/officeDocument/2006/relationships/hyperlink" Target="consultantplus://offline/ref=BAC8E77C6B6970917A2C090878A83D59614F0FEA45DD9CD6092C86EC1CF19C81FE78E51DA6C739B0oEI1N" TargetMode="External"/><Relationship Id="rId11" Type="http://schemas.openxmlformats.org/officeDocument/2006/relationships/hyperlink" Target="consultantplus://offline/ref=BAC8E77C6B6970917A2C17056EC46152654C53E041D092865473DDB14BF896D6B937BC5FE2CA3EB7E02143oBICN" TargetMode="External"/><Relationship Id="rId5" Type="http://schemas.openxmlformats.org/officeDocument/2006/relationships/image" Target="media/image1.png"/><Relationship Id="rId15" Type="http://schemas.openxmlformats.org/officeDocument/2006/relationships/hyperlink" Target="consultantplus://offline/ref=6158804F61BFF3B88CEAA8829C4330135D7ACC29AB82CB9F83E7203FA67888BCF860CC1B91FFD214k2pCF" TargetMode="External"/><Relationship Id="rId10" Type="http://schemas.openxmlformats.org/officeDocument/2006/relationships/hyperlink" Target="consultantplus://offline/ref=BAC8E77C6B6970917A2C090878A83D5961440DE945D3C1DC01758AEE1BFEC396F931E91CA6C73EoBI3N" TargetMode="External"/><Relationship Id="rId4" Type="http://schemas.openxmlformats.org/officeDocument/2006/relationships/webSettings" Target="webSettings.xml"/><Relationship Id="rId9" Type="http://schemas.openxmlformats.org/officeDocument/2006/relationships/hyperlink" Target="consultantplus://offline/ref=BAC8E77C6B6970917A2C090878A83D5964470EEC41D3C1DC01758AEE1BFEC396F931E91CA6C73EoBI0N" TargetMode="External"/><Relationship Id="rId14" Type="http://schemas.openxmlformats.org/officeDocument/2006/relationships/hyperlink" Target="consultantplus://offline/ref=6158804F61BFF3B88CEAB68F8A2F6C1859759A22AB8BC6C9DFB87B62F17182EBBF2F9559D5F2D1172DE9D4k7p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15521</Words>
  <Characters>88476</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Собрание депутатов</dc:creator>
  <cp:keywords/>
  <dc:description/>
  <cp:lastModifiedBy>Ольга Юрьевна</cp:lastModifiedBy>
  <cp:revision>6</cp:revision>
  <cp:lastPrinted>2018-12-03T13:55:00Z</cp:lastPrinted>
  <dcterms:created xsi:type="dcterms:W3CDTF">2018-11-27T06:54:00Z</dcterms:created>
  <dcterms:modified xsi:type="dcterms:W3CDTF">2021-07-07T10:59:00Z</dcterms:modified>
</cp:coreProperties>
</file>